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7777777" w:rsidR="00DA7DA4" w:rsidRDefault="00592B02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proofErr w:type="spellStart"/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>Außschreibungstext</w:t>
      </w:r>
      <w:proofErr w:type="spellEnd"/>
    </w:p>
    <w:p w14:paraId="44A5197D" w14:textId="05F484B8" w:rsidR="00250188" w:rsidRDefault="00D25859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  <w:lang w:eastAsia="en-US"/>
        </w:rPr>
      </w:pPr>
      <w:r>
        <w:rPr>
          <w:rFonts w:ascii="Noway" w:hAnsi="Noway"/>
          <w:b/>
          <w:bCs/>
          <w:color w:val="222A35" w:themeColor="text2" w:themeShade="80"/>
          <w:sz w:val="24"/>
          <w:szCs w:val="24"/>
        </w:rPr>
        <w:t>enerent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ERHHK300OPB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|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300 kW</w:t>
      </w:r>
      <w:r w:rsidR="00DA7DA4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Default="00186DDF" w:rsidP="00DA7DA4">
      <w:pPr>
        <w:rPr>
          <w:rFonts w:ascii="Noway" w:hAnsi="Noway"/>
          <w:color w:val="222A35" w:themeColor="text2" w:themeShade="80"/>
          <w:lang w:eastAsia="en-US"/>
        </w:rPr>
      </w:pPr>
      <w:r>
        <w:rPr>
          <w:rFonts w:ascii="Noway" w:hAnsi="Noway"/>
          <w:color w:val="222A35" w:themeColor="text2" w:themeShade="80"/>
          <w:lang w:eastAsia="en-US"/>
        </w:rPr>
        <w:t>Der 300 kW ENERENT Elektroheizkessel der ESB-Serie ist ein leicht zu installierender Elektroheizkessel, der optimal als parallele Heizquelle einsetzbar ist. Zudem kann es auch als unabhängige Heizquelle genutzt werden, wenn z. B. regenerative Elektrizität vorhanden ist.</w:t>
        <w:br/>
        <w:t xml:space="preserve"/>
        <w:br/>
        <w:t xml:space="preserve">Merkmale und Ausstattung:</w:t>
        <w:br/>
        <w:t xml:space="preserve"/>
        <w:br/>
        <w:t xml:space="preserve">Kürzeste Montagezeit durch hochkompakte Bauweise</w:t>
        <w:br/>
        <w:t xml:space="preserve">Einfache Bedienung</w:t>
        <w:br/>
        <w:t xml:space="preserve">Witterungsgeführter Regler aktivierbar(mit Zubehör Außenfühler)</w:t>
        <w:br/>
        <w:t xml:space="preserve">Teillastschaltung (7 Stufen)</w:t>
        <w:br/>
        <w:t xml:space="preserve">Kaskadierbar</w:t>
        <w:br/>
        <w:t xml:space="preserve">Heizungsanschluss Flansch DN 80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01AC022C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Heizzentrale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>RG Verkauf bis 40 kW</w:t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3B1F33" w:rsidRDefault="00D42947" w:rsidP="00DA7DA4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Elektroheizkessel 300 kW, ohne Pumpe ERHHK300OPB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ERHHK300OPBV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Zubehör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/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Expressversand ERSDL-0059 Lieferung innerhalb 24 Std.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ERSDL-0059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74053" w14:textId="77777777" w:rsidR="00E03AB3" w:rsidRDefault="00E03AB3">
      <w:r>
        <w:separator/>
      </w:r>
    </w:p>
  </w:endnote>
  <w:endnote w:type="continuationSeparator" w:id="0">
    <w:p w14:paraId="50330F8E" w14:textId="77777777" w:rsidR="00E03AB3" w:rsidRDefault="00E03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B6EBF" w14:textId="77777777" w:rsidR="00E03AB3" w:rsidRDefault="00E03AB3">
      <w:r>
        <w:separator/>
      </w:r>
    </w:p>
  </w:footnote>
  <w:footnote w:type="continuationSeparator" w:id="0">
    <w:p w14:paraId="22CDF8EC" w14:textId="77777777" w:rsidR="00E03AB3" w:rsidRDefault="00E03A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67D44"/>
    <w:rsid w:val="00186DDF"/>
    <w:rsid w:val="00190716"/>
    <w:rsid w:val="00195184"/>
    <w:rsid w:val="001A2290"/>
    <w:rsid w:val="001D243F"/>
    <w:rsid w:val="002176CE"/>
    <w:rsid w:val="00250188"/>
    <w:rsid w:val="002E3835"/>
    <w:rsid w:val="00333C4E"/>
    <w:rsid w:val="003A11F7"/>
    <w:rsid w:val="003B1F33"/>
    <w:rsid w:val="003D1F24"/>
    <w:rsid w:val="0044431D"/>
    <w:rsid w:val="00446647"/>
    <w:rsid w:val="00465F1C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815315"/>
    <w:rsid w:val="00827B92"/>
    <w:rsid w:val="0086458B"/>
    <w:rsid w:val="008943FB"/>
    <w:rsid w:val="00977C58"/>
    <w:rsid w:val="009920FE"/>
    <w:rsid w:val="00994891"/>
    <w:rsid w:val="009A3F15"/>
    <w:rsid w:val="009C48B1"/>
    <w:rsid w:val="00A22E31"/>
    <w:rsid w:val="00A946A1"/>
    <w:rsid w:val="00B05F34"/>
    <w:rsid w:val="00C217EF"/>
    <w:rsid w:val="00C23D68"/>
    <w:rsid w:val="00C425A7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8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60</cp:revision>
  <cp:lastPrinted>2020-11-05T09:41:00Z</cp:lastPrinted>
  <dcterms:created xsi:type="dcterms:W3CDTF">2024-01-30T09:54:00Z</dcterms:created>
  <dcterms:modified xsi:type="dcterms:W3CDTF">2025-05-28T09:23:00Z</dcterms:modified>
</cp:coreProperties>
</file>