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7777777" w:rsidR="00DA7DA4" w:rsidRDefault="00592B02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proofErr w:type="spellStart"/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>Außschreibungstext</w:t>
      </w:r>
      <w:proofErr w:type="spellEnd"/>
    </w:p>
    <w:p w14:paraId="44A5197D" w14:textId="05F484B8" w:rsidR="00250188" w:rsidRDefault="00D25859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  <w:lang w:eastAsia="en-US"/>
        </w:rPr>
      </w:pPr>
      <w:r>
        <w:rPr>
          <w:rFonts w:ascii="Noway" w:hAnsi="Noway"/>
          <w:b/>
          <w:bCs/>
          <w:color w:val="222A35" w:themeColor="text2" w:themeShade="80"/>
          <w:sz w:val="24"/>
          <w:szCs w:val="24"/>
        </w:rPr>
        <w:t>enerent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ERHCO150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|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160 kW</w:t>
      </w:r>
      <w:r w:rsidR="00DA7DA4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Heizcontainer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Default="00186DDF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Der mobile Heizcontainer ERHCO150 in Leichtbauweise fungiert als flexibler und leistungsstarker Wärmeerzeuger bis 160 kW. Im Heizcontainer ist ein elektrisches Heizgebläse verbaut, welches vor Frost schützt, sowie ein doppelwandiger Edelstahl-Abgaskamin zur Brandschutzsicherung und ein Spezial-Heizkessel für erhöhte Anforderungen. Der integrierte Zweistoffbrenner ist in der Lage sowohl Öl als auch Gas zu verbrennen. Mithilfe der verbauten Tankheizung wird die interne Sicherheits-Öltankanlage bei Temperatur gehalten. Somit kann bei allen Temperaturverhältnissen zuverlässig mit Heizöl gearbeitet und ein reibungsloser Prozess sichergestellt werden. Reicht das vorhandene Tankvolumen nicht aus, können externe Öltankanlagen angeschlossen werden.</w:t>
        <w:br/>
        <w:t xml:space="preserve"/>
        <w:br/>
        <w:t xml:space="preserve">Über die ENERENT smart App können automatische Störungsmeldungen und der Anlagenstatus abgerufen werden. Zusätzlich können 6 vorinstallierte Estrichaufheizprogramme ausgewählt, oder eigene individuelle Aufheizprogramme erstellt werden. Um den Verlauf des Estrichprogramms nachvollziehen zu können, wird automatisch ein Protokoll auf der Regelung gespeichert, welches via USB-Stick heruntergeladen und über die Software MH-Logs ausgelesen werden kann.</w:t>
        <w:br/>
        <w:t xml:space="preserve"/>
      </w:r>
    </w:p>
    <w:p w14:paraId="401931FC" w14:textId="2713A8EE" w:rsidR="00ED545D" w:rsidRDefault="00554494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Mietkonditionen:</w:t>
      </w:r>
    </w:p>
    <w:p w14:paraId="433AACC1" w14:textId="684F7A3D" w:rsidR="00DA7DA4" w:rsidRDefault="00446647" w:rsidP="00DA7DA4">
      <w:pPr>
        <w:pStyle w:val="Listenabsatz"/>
        <w:numPr>
          <w:ilvl w:val="0"/>
          <w:numId w:val="1"/>
        </w:numPr>
        <w:rPr>
          <w:rFonts w:ascii="Noway" w:hAnsi="Noway"/>
        </w:rPr>
      </w:pPr>
      <w:r>
        <w:rPr>
          <w:rFonts w:ascii="Noway" w:hAnsi="Noway"/>
        </w:rPr>
        <w:t>Taggenaue Abrechnung nach Tagesmiete</w:t>
      </w:r>
    </w:p>
    <w:p w14:paraId="433AACC1" w14:textId="684F7A3D" w:rsidR="00DA7DA4" w:rsidRDefault="00446647" w:rsidP="00DA7DA4">
      <w:pPr>
        <w:pStyle w:val="Listenabsatz"/>
        <w:numPr>
          <w:ilvl w:val="0"/>
          <w:numId w:val="1"/>
        </w:numPr>
        <w:rPr>
          <w:rFonts w:ascii="Noway" w:hAnsi="Noway"/>
        </w:rPr>
      </w:pPr>
      <w:r>
        <w:rPr>
          <w:rFonts w:ascii="Noway" w:hAnsi="Noway"/>
        </w:rPr>
        <w:t>Anlieferungs- und Abmeldetag werden mitberechnet</w:t>
      </w:r>
    </w:p>
    <w:p w14:paraId="433AACC1" w14:textId="684F7A3D" w:rsidR="00DA7DA4" w:rsidRDefault="00446647" w:rsidP="00DA7DA4">
      <w:pPr>
        <w:pStyle w:val="Listenabsatz"/>
        <w:numPr>
          <w:ilvl w:val="0"/>
          <w:numId w:val="1"/>
        </w:numPr>
        <w:rPr>
          <w:rFonts w:ascii="Noway" w:hAnsi="Noway"/>
        </w:rPr>
      </w:pPr>
      <w:r>
        <w:rPr>
          <w:rFonts w:ascii="Noway" w:hAnsi="Noway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01AC022C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Heizzentrale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Miete 110 bis 300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3B1F33" w:rsidRDefault="00D42947" w:rsidP="00DA7DA4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ERHCO150M-T7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ERHCO150M-T30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Zubehör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Miete Zubehör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ERZVL5010SC Anbindeleitung VL/RL, DN50, 10 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ERZVL5010SCM-T7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ERZSB505 Schlauchbrücke DN50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ERZSB505M-T7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ERZSD200 Abgasschalldämpfer DN200, 160 kW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ERZSD200M-T7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ERZEK1610CE Kabel 400 V/16 A, 10 m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ERZEK1610CEM-T7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ERZEK1620CE Kabel 400 V/16 A, 20 m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ERZEK1620CEM-T7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ERZEK1610SK Kabel 230 V/16 A, 10 m Schuko-Stecker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ERZEK1610SKM-T7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ERZEK1620SK Kabel 230 V/16 A, 20 m Schuko-Stecker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ERZEK1620SKM-T7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Brennstoffversorgung je Liter inkl. Fernüberwachung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ERSFU-0010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Fernüberwachung und Nutzung smartApp (Tagespreis)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ERSFU-0002-T7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4053" w14:textId="77777777" w:rsidR="00E03AB3" w:rsidRDefault="00E03AB3">
      <w:r>
        <w:separator/>
      </w:r>
    </w:p>
  </w:endnote>
  <w:endnote w:type="continuationSeparator" w:id="0">
    <w:p w14:paraId="50330F8E" w14:textId="77777777"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EBF" w14:textId="77777777" w:rsidR="00E03AB3" w:rsidRDefault="00E03AB3">
      <w:r>
        <w:separator/>
      </w:r>
    </w:p>
  </w:footnote>
  <w:footnote w:type="continuationSeparator" w:id="0">
    <w:p w14:paraId="22CDF8EC" w14:textId="77777777"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67D44"/>
    <w:rsid w:val="00186DDF"/>
    <w:rsid w:val="00190716"/>
    <w:rsid w:val="00195184"/>
    <w:rsid w:val="001A2290"/>
    <w:rsid w:val="001D243F"/>
    <w:rsid w:val="002176CE"/>
    <w:rsid w:val="00250188"/>
    <w:rsid w:val="002E3835"/>
    <w:rsid w:val="00333C4E"/>
    <w:rsid w:val="003A11F7"/>
    <w:rsid w:val="003B1F33"/>
    <w:rsid w:val="003D1F24"/>
    <w:rsid w:val="0044431D"/>
    <w:rsid w:val="00446647"/>
    <w:rsid w:val="00465F1C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815315"/>
    <w:rsid w:val="00827B92"/>
    <w:rsid w:val="0086458B"/>
    <w:rsid w:val="008943FB"/>
    <w:rsid w:val="00977C58"/>
    <w:rsid w:val="009920FE"/>
    <w:rsid w:val="00994891"/>
    <w:rsid w:val="009A3F15"/>
    <w:rsid w:val="009C48B1"/>
    <w:rsid w:val="00A22E31"/>
    <w:rsid w:val="00A946A1"/>
    <w:rsid w:val="00B05F34"/>
    <w:rsid w:val="00C217EF"/>
    <w:rsid w:val="00C23D68"/>
    <w:rsid w:val="00C425A7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8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60</cp:revision>
  <cp:lastPrinted>2020-11-05T09:41:00Z</cp:lastPrinted>
  <dcterms:created xsi:type="dcterms:W3CDTF">2024-01-30T09:54:00Z</dcterms:created>
  <dcterms:modified xsi:type="dcterms:W3CDTF">2025-05-28T09:23:00Z</dcterms:modified>
</cp:coreProperties>
</file>