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A78F" w14:textId="77777777" w:rsidR="009F3D33" w:rsidRPr="007367D9" w:rsidRDefault="009F3D33" w:rsidP="009F3D33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MH40.3 | 40 kW Elektroheizmobil</w:t>
      </w:r>
    </w:p>
    <w:p w14:paraId="03B5FCE8" w14:textId="77777777" w:rsidR="009F3D33" w:rsidRDefault="009F3D33" w:rsidP="009F3D33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77B40F98" w14:textId="77777777" w:rsidR="009F3D33" w:rsidRPr="00001FEB" w:rsidRDefault="009F3D33" w:rsidP="009F3D3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Das Elektroheizmobil MH40.3 ist eine kompakte und voll funk</w:t>
      </w:r>
      <w:r w:rsidRPr="00001FEB">
        <w:rPr>
          <w:rFonts w:ascii="Cambria" w:hAnsi="Cambria" w:cs="Cambria"/>
          <w:color w:val="000000"/>
          <w:sz w:val="20"/>
          <w:szCs w:val="20"/>
        </w:rPr>
        <w:t>­</w:t>
      </w:r>
      <w:r w:rsidRPr="00001FEB">
        <w:rPr>
          <w:rFonts w:ascii="Titillium Web" w:hAnsi="Titillium Web" w:cs="Titillium Web"/>
          <w:color w:val="000000"/>
          <w:sz w:val="20"/>
          <w:szCs w:val="20"/>
        </w:rPr>
        <w:t>tionsfähige mobile Elektroheizzentrale für den universellen Einsatz bei Heizungsstörungen als Notheizung, bei Arbeiten am Wärme</w:t>
      </w:r>
      <w:r w:rsidRPr="00001FEB">
        <w:rPr>
          <w:rFonts w:ascii="Cambria" w:hAnsi="Cambria" w:cs="Cambria"/>
          <w:color w:val="000000"/>
          <w:sz w:val="20"/>
          <w:szCs w:val="20"/>
        </w:rPr>
        <w:t>­</w:t>
      </w:r>
      <w:r w:rsidRPr="00001FEB">
        <w:rPr>
          <w:rFonts w:ascii="Titillium Web" w:hAnsi="Titillium Web" w:cs="Titillium Web"/>
          <w:color w:val="000000"/>
          <w:sz w:val="20"/>
          <w:szCs w:val="20"/>
        </w:rPr>
        <w:t>erzeuger, zur Warmwasserbereitung, zur Frostsicherung oder zur Vorsorge.</w:t>
      </w:r>
    </w:p>
    <w:p w14:paraId="51C726B7" w14:textId="77777777" w:rsidR="009F3D33" w:rsidRPr="00001FEB" w:rsidRDefault="009F3D33" w:rsidP="009F3D3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Das MH40.3 kann mit seinem integrierten WW-Wärmetauscher neben dem Heizbetrieb auch zur Brauchwasserbereitung herangezogen werden. Hierbei kann es mit dem Heizungsnetz (Heizungsvor- und -rücklauf) und dem Brauchwassernetz (Kalt- und Warmwasser) verbunden werden.</w:t>
      </w:r>
    </w:p>
    <w:p w14:paraId="602514EB" w14:textId="77777777" w:rsidR="009F3D33" w:rsidRDefault="009F3D33" w:rsidP="009F3D3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028C3E22" w14:textId="77777777" w:rsidR="00A3549F" w:rsidRDefault="00A3549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p w14:paraId="33F21ADD" w14:textId="7433CEAA" w:rsidR="008C06DB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Kauf</w:t>
      </w:r>
      <w:r w:rsidR="008C06DB">
        <w:rPr>
          <w:rFonts w:ascii="Titillium Web" w:hAnsi="Titillium Web" w:cs="Titillium Web"/>
          <w:sz w:val="20"/>
          <w:szCs w:val="20"/>
        </w:rPr>
        <w:t>konditionen</w:t>
      </w:r>
    </w:p>
    <w:p w14:paraId="688B641B" w14:textId="77777777" w:rsidR="009E361F" w:rsidRPr="009E361F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559"/>
        <w:gridCol w:w="1980"/>
      </w:tblGrid>
      <w:tr w:rsidR="007367D9" w:rsidRPr="008C06DB" w14:paraId="165D7BB8" w14:textId="77777777" w:rsidTr="004761F5">
        <w:tc>
          <w:tcPr>
            <w:tcW w:w="5164" w:type="dxa"/>
          </w:tcPr>
          <w:p w14:paraId="403F21E4" w14:textId="6F34A57D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9F3D33">
              <w:rPr>
                <w:rFonts w:ascii="Titillium Web" w:hAnsi="Titillium Web"/>
                <w:sz w:val="20"/>
                <w:szCs w:val="20"/>
              </w:rPr>
              <w:t>40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3539" w:type="dxa"/>
            <w:gridSpan w:val="2"/>
          </w:tcPr>
          <w:p w14:paraId="21E62D1D" w14:textId="41FB081B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9E361F">
              <w:rPr>
                <w:rFonts w:ascii="Titillium Web" w:hAnsi="Titillium Web"/>
                <w:sz w:val="20"/>
                <w:szCs w:val="20"/>
              </w:rPr>
              <w:t>VK Energie klein</w:t>
            </w:r>
          </w:p>
        </w:tc>
      </w:tr>
      <w:tr w:rsidR="008C06DB" w:rsidRPr="008C06DB" w14:paraId="7EBC35C6" w14:textId="77777777" w:rsidTr="004761F5">
        <w:tc>
          <w:tcPr>
            <w:tcW w:w="5164" w:type="dxa"/>
          </w:tcPr>
          <w:p w14:paraId="35C298E8" w14:textId="28F3D346" w:rsidR="008C06DB" w:rsidRPr="007367D9" w:rsidRDefault="009E361F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559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F3D33" w:rsidRPr="008C06DB" w14:paraId="641F27A3" w14:textId="3E15F382" w:rsidTr="0083020D">
        <w:tc>
          <w:tcPr>
            <w:tcW w:w="5164" w:type="dxa"/>
            <w:vAlign w:val="center"/>
          </w:tcPr>
          <w:p w14:paraId="3055BC22" w14:textId="53E5E8B5" w:rsidR="009F3D33" w:rsidRPr="00005FE8" w:rsidRDefault="009F3D33" w:rsidP="009F3D33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005FE8"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auto"/>
                <w:sz w:val="20"/>
                <w:szCs w:val="20"/>
              </w:rPr>
              <w:t>mit Warmwasserbereitung</w:t>
            </w:r>
          </w:p>
        </w:tc>
        <w:tc>
          <w:tcPr>
            <w:tcW w:w="1559" w:type="dxa"/>
            <w:vAlign w:val="center"/>
          </w:tcPr>
          <w:p w14:paraId="2AF9082C" w14:textId="01FF9BE0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F3D33">
              <w:rPr>
                <w:rFonts w:ascii="Titillium Web" w:hAnsi="Titillium Web" w:cs="Titillium Web"/>
                <w:sz w:val="20"/>
                <w:szCs w:val="20"/>
              </w:rPr>
              <w:t>MH40.3</w:t>
            </w:r>
          </w:p>
        </w:tc>
        <w:tc>
          <w:tcPr>
            <w:tcW w:w="1980" w:type="dxa"/>
            <w:vAlign w:val="center"/>
          </w:tcPr>
          <w:p w14:paraId="6B2BA5CE" w14:textId="3BC522C2" w:rsidR="009F3D33" w:rsidRPr="009F3D33" w:rsidRDefault="009F3D33" w:rsidP="009F3D33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9F3D3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4.357,00</w:t>
            </w:r>
          </w:p>
        </w:tc>
      </w:tr>
      <w:tr w:rsidR="009E361F" w:rsidRPr="008C06DB" w14:paraId="23AC0A71" w14:textId="77777777" w:rsidTr="00506A37">
        <w:tc>
          <w:tcPr>
            <w:tcW w:w="8703" w:type="dxa"/>
            <w:gridSpan w:val="3"/>
          </w:tcPr>
          <w:p w14:paraId="66BAB484" w14:textId="77777777" w:rsidR="009E361F" w:rsidRPr="009E361F" w:rsidRDefault="009E361F" w:rsidP="007367D9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37A4CB25" w14:textId="77777777" w:rsidTr="004761F5">
        <w:tc>
          <w:tcPr>
            <w:tcW w:w="5164" w:type="dxa"/>
          </w:tcPr>
          <w:p w14:paraId="297C6F59" w14:textId="7C174F0B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Passendes Zubehör</w:t>
            </w:r>
          </w:p>
        </w:tc>
        <w:tc>
          <w:tcPr>
            <w:tcW w:w="1559" w:type="dxa"/>
          </w:tcPr>
          <w:p w14:paraId="25C86E1E" w14:textId="554D30A6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15354500" w14:textId="7B687EBF" w:rsidR="009E361F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F3D33" w:rsidRPr="008C06DB" w14:paraId="285AC0BC" w14:textId="77777777" w:rsidTr="008B5478">
        <w:tc>
          <w:tcPr>
            <w:tcW w:w="5164" w:type="dxa"/>
            <w:vAlign w:val="center"/>
          </w:tcPr>
          <w:p w14:paraId="767B054D" w14:textId="4A1A74BE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Heizungsvorlauf und -rücklauf, DN 25, 2.800 mm</w:t>
            </w:r>
          </w:p>
        </w:tc>
        <w:tc>
          <w:tcPr>
            <w:tcW w:w="1559" w:type="dxa"/>
            <w:vAlign w:val="center"/>
          </w:tcPr>
          <w:p w14:paraId="68875AB9" w14:textId="60ED899D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MHABL25H</w:t>
            </w:r>
          </w:p>
        </w:tc>
        <w:tc>
          <w:tcPr>
            <w:tcW w:w="1980" w:type="dxa"/>
            <w:vAlign w:val="center"/>
          </w:tcPr>
          <w:p w14:paraId="2BB05FDF" w14:textId="6A50C202" w:rsidR="009F3D33" w:rsidRPr="009F3D33" w:rsidRDefault="009F3D33" w:rsidP="009F3D3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F3D3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191,00</w:t>
            </w:r>
          </w:p>
        </w:tc>
      </w:tr>
      <w:tr w:rsidR="009F3D33" w:rsidRPr="008C06DB" w14:paraId="0FC36BEE" w14:textId="77777777" w:rsidTr="008B5478">
        <w:tc>
          <w:tcPr>
            <w:tcW w:w="5164" w:type="dxa"/>
            <w:vAlign w:val="center"/>
          </w:tcPr>
          <w:p w14:paraId="527CF94D" w14:textId="450F0C84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proofErr w:type="gramStart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Sanitär</w:t>
            </w:r>
            <w:proofErr w:type="gramEnd"/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warm/kalt, DN 25, 2.8000 mm</w:t>
            </w:r>
          </w:p>
        </w:tc>
        <w:tc>
          <w:tcPr>
            <w:tcW w:w="1559" w:type="dxa"/>
            <w:vAlign w:val="center"/>
          </w:tcPr>
          <w:p w14:paraId="1F74E554" w14:textId="158432D6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MHABL25S</w:t>
            </w:r>
          </w:p>
        </w:tc>
        <w:tc>
          <w:tcPr>
            <w:tcW w:w="1980" w:type="dxa"/>
            <w:vAlign w:val="center"/>
          </w:tcPr>
          <w:p w14:paraId="628E7FA3" w14:textId="372FBD57" w:rsidR="009F3D33" w:rsidRPr="009F3D33" w:rsidRDefault="009F3D33" w:rsidP="009F3D3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F3D3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417,00</w:t>
            </w:r>
          </w:p>
        </w:tc>
      </w:tr>
      <w:tr w:rsidR="009F3D33" w:rsidRPr="008C06DB" w14:paraId="1EC41021" w14:textId="77777777" w:rsidTr="008B5478">
        <w:tc>
          <w:tcPr>
            <w:tcW w:w="5164" w:type="dxa"/>
            <w:vAlign w:val="center"/>
          </w:tcPr>
          <w:p w14:paraId="08106365" w14:textId="08D48767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Fonts w:ascii="Titillium Web" w:hAnsi="Titillium Web" w:cs="Titillium Web"/>
                <w:sz w:val="20"/>
                <w:szCs w:val="20"/>
              </w:rPr>
              <w:t>Stromverlängerungskabel 400 V 63 A, 10 Meter</w:t>
            </w:r>
          </w:p>
        </w:tc>
        <w:tc>
          <w:tcPr>
            <w:tcW w:w="1559" w:type="dxa"/>
            <w:vAlign w:val="center"/>
          </w:tcPr>
          <w:p w14:paraId="77C1C299" w14:textId="33D3BB25" w:rsidR="009F3D33" w:rsidRPr="009F3D33" w:rsidRDefault="009F3D33" w:rsidP="009F3D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F3D33">
              <w:rPr>
                <w:rFonts w:ascii="Titillium Web" w:hAnsi="Titillium Web" w:cs="Titillium Web"/>
                <w:sz w:val="20"/>
                <w:szCs w:val="20"/>
              </w:rPr>
              <w:t>MHEVK1063</w:t>
            </w:r>
          </w:p>
        </w:tc>
        <w:tc>
          <w:tcPr>
            <w:tcW w:w="1980" w:type="dxa"/>
            <w:vAlign w:val="center"/>
          </w:tcPr>
          <w:p w14:paraId="5F536E87" w14:textId="3D7F7AB0" w:rsidR="009F3D33" w:rsidRPr="009F3D33" w:rsidRDefault="009F3D33" w:rsidP="009F3D33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9F3D33">
              <w:rPr>
                <w:rFonts w:ascii="Titillium Web" w:hAnsi="Titillium Web" w:cs="Titillium Web"/>
                <w:sz w:val="20"/>
                <w:szCs w:val="20"/>
              </w:rPr>
              <w:t>566,00</w:t>
            </w:r>
          </w:p>
        </w:tc>
      </w:tr>
      <w:tr w:rsidR="009E361F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9E361F" w:rsidRPr="007367D9" w:rsidRDefault="009E361F" w:rsidP="009E361F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62FFB92A" w14:textId="77777777" w:rsidTr="004761F5">
        <w:tc>
          <w:tcPr>
            <w:tcW w:w="5164" w:type="dxa"/>
          </w:tcPr>
          <w:p w14:paraId="012CC988" w14:textId="051CDA93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559" w:type="dxa"/>
          </w:tcPr>
          <w:p w14:paraId="2E3C1F21" w14:textId="784B60C7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382FBB9" w14:textId="0EEB383F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E361F" w:rsidRPr="008C06DB" w14:paraId="46C5DD63" w14:textId="77777777" w:rsidTr="004761F5">
        <w:tc>
          <w:tcPr>
            <w:tcW w:w="5164" w:type="dxa"/>
          </w:tcPr>
          <w:p w14:paraId="5A443030" w14:textId="79BEA7EE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559" w:type="dxa"/>
          </w:tcPr>
          <w:p w14:paraId="04F97AC2" w14:textId="294DD0F7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1980" w:type="dxa"/>
          </w:tcPr>
          <w:p w14:paraId="71E7055E" w14:textId="679EA168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5FE8"/>
    <w:rsid w:val="00017326"/>
    <w:rsid w:val="0007570C"/>
    <w:rsid w:val="001A7B71"/>
    <w:rsid w:val="004761F5"/>
    <w:rsid w:val="005A3FA0"/>
    <w:rsid w:val="007367D9"/>
    <w:rsid w:val="007612CA"/>
    <w:rsid w:val="008C06DB"/>
    <w:rsid w:val="009D2A9B"/>
    <w:rsid w:val="009E361F"/>
    <w:rsid w:val="009F3D33"/>
    <w:rsid w:val="00A3549F"/>
    <w:rsid w:val="00B05BDE"/>
    <w:rsid w:val="00B7246D"/>
    <w:rsid w:val="00E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paragraph" w:customStyle="1" w:styleId="Tabellentext">
    <w:name w:val="Tabellentext"/>
    <w:basedOn w:val="Standard"/>
    <w:uiPriority w:val="99"/>
    <w:rsid w:val="009E361F"/>
    <w:pPr>
      <w:autoSpaceDE w:val="0"/>
      <w:autoSpaceDN w:val="0"/>
      <w:adjustRightInd w:val="0"/>
      <w:spacing w:after="113" w:line="220" w:lineRule="atLeast"/>
      <w:textAlignment w:val="center"/>
    </w:pPr>
    <w:rPr>
      <w:rFonts w:ascii="Dax Offc Pro" w:hAnsi="Dax Offc Pro" w:cs="Dax Offc Pro"/>
      <w:color w:val="000000"/>
      <w:sz w:val="17"/>
      <w:szCs w:val="17"/>
    </w:rPr>
  </w:style>
  <w:style w:type="character" w:customStyle="1" w:styleId="Tabelle-Hervorhebungschwarz">
    <w:name w:val="Tabelle - Hervorhebung schwarz"/>
    <w:uiPriority w:val="99"/>
    <w:rsid w:val="009E361F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C39A-C22B-4545-BCB2-E139EE5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2021-02-22T14:01:00Z</dcterms:created>
  <dcterms:modified xsi:type="dcterms:W3CDTF">2021-02-22T14:01:00Z</dcterms:modified>
</cp:coreProperties>
</file>