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559F9" w14:textId="2A9E6AC9" w:rsidR="0058081E" w:rsidRPr="007367D9" w:rsidRDefault="0058081E" w:rsidP="0058081E">
      <w:pPr>
        <w:spacing w:line="240" w:lineRule="auto"/>
        <w:rPr>
          <w:rFonts w:ascii="Titillium Web" w:hAnsi="Titillium Web"/>
          <w:b/>
          <w:bCs/>
        </w:rPr>
      </w:pPr>
      <w:bookmarkStart w:id="0" w:name="_Hlk64965507"/>
      <w:bookmarkStart w:id="1" w:name="_Hlk65220788"/>
      <w:bookmarkStart w:id="2" w:name="_Hlk65224155"/>
      <w:bookmarkStart w:id="3" w:name="_Hlk65224892"/>
      <w:bookmarkStart w:id="4" w:name="_Hlk65226493"/>
      <w:bookmarkStart w:id="5" w:name="_Hlk65227587"/>
      <w:bookmarkStart w:id="6" w:name="_Hlk64897287"/>
      <w:r>
        <w:rPr>
          <w:rFonts w:ascii="Titillium Web" w:hAnsi="Titillium Web"/>
          <w:b/>
          <w:bCs/>
        </w:rPr>
        <w:t>m</w:t>
      </w:r>
      <w:r w:rsidRPr="007367D9">
        <w:rPr>
          <w:rFonts w:ascii="Titillium Web" w:hAnsi="Titillium Web"/>
          <w:b/>
          <w:bCs/>
        </w:rPr>
        <w:t xml:space="preserve">obiheat </w:t>
      </w:r>
      <w:r>
        <w:rPr>
          <w:rFonts w:ascii="Titillium Web" w:hAnsi="Titillium Web"/>
          <w:b/>
          <w:bCs/>
        </w:rPr>
        <w:t>M</w:t>
      </w:r>
      <w:r w:rsidR="00AF2075">
        <w:rPr>
          <w:rFonts w:ascii="Titillium Web" w:hAnsi="Titillium Web"/>
          <w:b/>
          <w:bCs/>
        </w:rPr>
        <w:t>HL</w:t>
      </w:r>
      <w:r w:rsidR="00185E16">
        <w:rPr>
          <w:rFonts w:ascii="Titillium Web" w:hAnsi="Titillium Web"/>
          <w:b/>
          <w:bCs/>
        </w:rPr>
        <w:t>150</w:t>
      </w:r>
      <w:r w:rsidR="005B0FEE">
        <w:rPr>
          <w:rFonts w:ascii="Titillium Web" w:hAnsi="Titillium Web"/>
          <w:b/>
          <w:bCs/>
        </w:rPr>
        <w:t>-</w:t>
      </w:r>
      <w:r w:rsidR="00185E16">
        <w:rPr>
          <w:rFonts w:ascii="Titillium Web" w:hAnsi="Titillium Web"/>
          <w:b/>
          <w:bCs/>
        </w:rPr>
        <w:t>3</w:t>
      </w:r>
      <w:r w:rsidR="005B0FEE">
        <w:rPr>
          <w:rFonts w:ascii="Titillium Web" w:hAnsi="Titillium Web"/>
          <w:b/>
          <w:bCs/>
        </w:rPr>
        <w:t xml:space="preserve">50 </w:t>
      </w:r>
      <w:r>
        <w:rPr>
          <w:rFonts w:ascii="Titillium Web" w:hAnsi="Titillium Web"/>
          <w:b/>
          <w:bCs/>
        </w:rPr>
        <w:t xml:space="preserve">| </w:t>
      </w:r>
      <w:r w:rsidR="00AF2075">
        <w:rPr>
          <w:rFonts w:ascii="Titillium Web" w:hAnsi="Titillium Web"/>
          <w:b/>
          <w:bCs/>
        </w:rPr>
        <w:t xml:space="preserve">mobiles Lüftungsgerät mit </w:t>
      </w:r>
      <w:r w:rsidR="00185E16">
        <w:rPr>
          <w:rFonts w:ascii="Titillium Web" w:hAnsi="Titillium Web"/>
          <w:b/>
          <w:bCs/>
        </w:rPr>
        <w:t>15</w:t>
      </w:r>
      <w:r w:rsidR="00E22FC3">
        <w:rPr>
          <w:rFonts w:ascii="Titillium Web" w:hAnsi="Titillium Web"/>
          <w:b/>
          <w:bCs/>
        </w:rPr>
        <w:t xml:space="preserve">0 </w:t>
      </w:r>
      <w:r w:rsidR="00AF2075">
        <w:rPr>
          <w:rFonts w:ascii="Titillium Web" w:hAnsi="Titillium Web"/>
          <w:b/>
          <w:bCs/>
        </w:rPr>
        <w:t xml:space="preserve">kW Kühl- und </w:t>
      </w:r>
      <w:r w:rsidR="00185E16">
        <w:rPr>
          <w:rFonts w:ascii="Titillium Web" w:hAnsi="Titillium Web"/>
          <w:b/>
          <w:bCs/>
        </w:rPr>
        <w:t>35</w:t>
      </w:r>
      <w:r w:rsidR="00E22FC3">
        <w:rPr>
          <w:rFonts w:ascii="Titillium Web" w:hAnsi="Titillium Web"/>
          <w:b/>
          <w:bCs/>
        </w:rPr>
        <w:t>0</w:t>
      </w:r>
      <w:r w:rsidR="00AF2075">
        <w:rPr>
          <w:rFonts w:ascii="Titillium Web" w:hAnsi="Titillium Web"/>
          <w:b/>
          <w:bCs/>
        </w:rPr>
        <w:t xml:space="preserve"> kW Heizleistung</w:t>
      </w:r>
    </w:p>
    <w:p w14:paraId="50536DC0" w14:textId="77777777" w:rsidR="004D136A" w:rsidRDefault="004D136A" w:rsidP="004D136A">
      <w:pPr>
        <w:pStyle w:val="Fliestext-Eigenschaften"/>
        <w:spacing w:line="240" w:lineRule="auto"/>
        <w:rPr>
          <w:rFonts w:ascii="Titillium Web" w:hAnsi="Titillium Web" w:cs="Titillium Web"/>
          <w:sz w:val="20"/>
          <w:szCs w:val="20"/>
        </w:rPr>
      </w:pPr>
      <w:r>
        <w:rPr>
          <w:rFonts w:ascii="Titillium Web" w:hAnsi="Titillium Web" w:cs="Titillium Web"/>
          <w:sz w:val="20"/>
          <w:szCs w:val="20"/>
        </w:rPr>
        <w:t>Eigenschaften</w:t>
      </w:r>
    </w:p>
    <w:bookmarkEnd w:id="0"/>
    <w:bookmarkEnd w:id="1"/>
    <w:bookmarkEnd w:id="2"/>
    <w:bookmarkEnd w:id="3"/>
    <w:bookmarkEnd w:id="4"/>
    <w:bookmarkEnd w:id="5"/>
    <w:bookmarkEnd w:id="6"/>
    <w:p w14:paraId="1C3C1E56" w14:textId="77777777" w:rsidR="00185E16" w:rsidRPr="00185E16" w:rsidRDefault="00185E16" w:rsidP="00185E16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185E16">
        <w:rPr>
          <w:rFonts w:ascii="Titillium Web" w:hAnsi="Titillium Web" w:cs="Titillium Web"/>
          <w:color w:val="000000"/>
          <w:sz w:val="20"/>
          <w:szCs w:val="20"/>
        </w:rPr>
        <w:t xml:space="preserve">Das mobile Lüftungsgerät MHL150-350 ist ein transportabler Lüfter mit 150 kW Kühl- und 350 kW Kühlleistung zum Anschluss an unsere mobilen Heizzentralen und Kaltwassersätze. Somit ist es sowohl zur Beheizung, als auch zur Klimatisierung von Baustellen, Hallen, Zelten, </w:t>
      </w:r>
      <w:proofErr w:type="spellStart"/>
      <w:r w:rsidRPr="00185E16">
        <w:rPr>
          <w:rFonts w:ascii="Titillium Web" w:hAnsi="Titillium Web" w:cs="Titillium Web"/>
          <w:color w:val="000000"/>
          <w:sz w:val="20"/>
          <w:szCs w:val="20"/>
        </w:rPr>
        <w:t>uvm</w:t>
      </w:r>
      <w:proofErr w:type="spellEnd"/>
      <w:r w:rsidRPr="00185E16">
        <w:rPr>
          <w:rFonts w:ascii="Titillium Web" w:hAnsi="Titillium Web" w:cs="Titillium Web"/>
          <w:color w:val="000000"/>
          <w:sz w:val="20"/>
          <w:szCs w:val="20"/>
        </w:rPr>
        <w:t>. geeignet.</w:t>
      </w:r>
    </w:p>
    <w:p w14:paraId="49649239" w14:textId="77777777" w:rsidR="00185E16" w:rsidRPr="00185E16" w:rsidRDefault="00185E16" w:rsidP="00185E16">
      <w:pPr>
        <w:pStyle w:val="Listenabsatz"/>
        <w:numPr>
          <w:ilvl w:val="0"/>
          <w:numId w:val="45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185E16">
        <w:rPr>
          <w:rFonts w:ascii="Titillium Web" w:hAnsi="Titillium Web" w:cs="Titillium Web"/>
          <w:color w:val="000000"/>
          <w:sz w:val="20"/>
          <w:szCs w:val="20"/>
        </w:rPr>
        <w:t>das Gerät arbeitet im Umluftbetrieb, wodurch keine Abgasemissionen im Gebäude entstehen.</w:t>
      </w:r>
    </w:p>
    <w:p w14:paraId="324A6B66" w14:textId="77777777" w:rsidR="00185E16" w:rsidRPr="00185E16" w:rsidRDefault="00185E16" w:rsidP="00185E16">
      <w:pPr>
        <w:pStyle w:val="Listenabsatz"/>
        <w:numPr>
          <w:ilvl w:val="0"/>
          <w:numId w:val="45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185E16">
        <w:rPr>
          <w:rFonts w:ascii="Titillium Web" w:hAnsi="Titillium Web" w:cs="Titillium Web"/>
          <w:color w:val="000000"/>
          <w:sz w:val="20"/>
          <w:szCs w:val="20"/>
        </w:rPr>
        <w:t>Luftstrom kann mittels Potentiometer stufenlos eingestellt werden</w:t>
      </w:r>
    </w:p>
    <w:p w14:paraId="6C0707F6" w14:textId="77777777" w:rsidR="00185E16" w:rsidRPr="00185E16" w:rsidRDefault="00185E16" w:rsidP="00185E16">
      <w:pPr>
        <w:pStyle w:val="Listenabsatz"/>
        <w:numPr>
          <w:ilvl w:val="0"/>
          <w:numId w:val="45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185E16">
        <w:rPr>
          <w:rFonts w:ascii="Titillium Web" w:hAnsi="Titillium Web" w:cs="Titillium Web"/>
          <w:color w:val="000000"/>
          <w:sz w:val="20"/>
          <w:szCs w:val="20"/>
        </w:rPr>
        <w:t>am Lüfter ist eine Temperatur- und Drehzahlregelung angebracht</w:t>
      </w:r>
    </w:p>
    <w:p w14:paraId="64C95563" w14:textId="77777777" w:rsidR="00185E16" w:rsidRPr="00185E16" w:rsidRDefault="00185E16" w:rsidP="00185E16">
      <w:pPr>
        <w:pStyle w:val="Listenabsatz"/>
        <w:numPr>
          <w:ilvl w:val="0"/>
          <w:numId w:val="45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185E16">
        <w:rPr>
          <w:rFonts w:ascii="Titillium Web" w:hAnsi="Titillium Web" w:cs="Titillium Web"/>
          <w:color w:val="000000"/>
          <w:sz w:val="20"/>
          <w:szCs w:val="20"/>
        </w:rPr>
        <w:t>Stromversorgung mit 400 Volt</w:t>
      </w:r>
    </w:p>
    <w:p w14:paraId="1ADD9BE5" w14:textId="77777777" w:rsidR="00185E16" w:rsidRPr="00185E16" w:rsidRDefault="00185E16" w:rsidP="00185E16">
      <w:pPr>
        <w:pStyle w:val="Listenabsatz"/>
        <w:numPr>
          <w:ilvl w:val="0"/>
          <w:numId w:val="45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185E16">
        <w:rPr>
          <w:rFonts w:ascii="Titillium Web" w:hAnsi="Titillium Web" w:cs="Titillium Web"/>
          <w:color w:val="000000"/>
          <w:sz w:val="20"/>
          <w:szCs w:val="20"/>
        </w:rPr>
        <w:t>Für Innen- und Außenaufstellung geeignet</w:t>
      </w:r>
    </w:p>
    <w:p w14:paraId="42B26D5E" w14:textId="77777777" w:rsidR="00185E16" w:rsidRPr="00185E16" w:rsidRDefault="00185E16" w:rsidP="00185E16">
      <w:pPr>
        <w:pStyle w:val="Listenabsatz"/>
        <w:numPr>
          <w:ilvl w:val="0"/>
          <w:numId w:val="45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185E16">
        <w:rPr>
          <w:rFonts w:ascii="Titillium Web" w:hAnsi="Titillium Web" w:cs="Titillium Web"/>
          <w:color w:val="000000"/>
          <w:sz w:val="20"/>
          <w:szCs w:val="20"/>
        </w:rPr>
        <w:t>Hoher Luftdurchsatz von bis zu 20.000 m³/h</w:t>
      </w:r>
    </w:p>
    <w:p w14:paraId="521A8C6F" w14:textId="77777777" w:rsidR="00185E16" w:rsidRPr="00185E16" w:rsidRDefault="00185E16" w:rsidP="00185E16">
      <w:pPr>
        <w:pStyle w:val="Listenabsatz"/>
        <w:numPr>
          <w:ilvl w:val="0"/>
          <w:numId w:val="45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185E16">
        <w:rPr>
          <w:rFonts w:ascii="Titillium Web" w:hAnsi="Titillium Web" w:cs="Titillium Web"/>
          <w:color w:val="000000"/>
          <w:sz w:val="20"/>
          <w:szCs w:val="20"/>
        </w:rPr>
        <w:t>Luftschlauchanschluss möglich</w:t>
      </w:r>
    </w:p>
    <w:p w14:paraId="5448964F" w14:textId="77777777" w:rsidR="00185E16" w:rsidRPr="00185E16" w:rsidRDefault="00185E16" w:rsidP="00185E16">
      <w:pPr>
        <w:pStyle w:val="Listenabsatz"/>
        <w:numPr>
          <w:ilvl w:val="0"/>
          <w:numId w:val="45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185E16">
        <w:rPr>
          <w:rFonts w:ascii="Titillium Web" w:hAnsi="Titillium Web" w:cs="Titillium Web"/>
          <w:color w:val="000000"/>
          <w:sz w:val="20"/>
          <w:szCs w:val="20"/>
        </w:rPr>
        <w:t>Vier Ausblasöffnungen</w:t>
      </w:r>
    </w:p>
    <w:p w14:paraId="4AD2B75B" w14:textId="77777777" w:rsidR="00185E16" w:rsidRDefault="00185E16" w:rsidP="00185E16">
      <w:p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p w14:paraId="3C028656" w14:textId="7FBB2DA3" w:rsidR="00864D2E" w:rsidRDefault="00864D2E" w:rsidP="00185E16">
      <w:p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>
        <w:rPr>
          <w:rFonts w:ascii="Titillium Web" w:hAnsi="Titillium Web" w:cs="Titillium Web"/>
          <w:color w:val="000000"/>
          <w:sz w:val="20"/>
          <w:szCs w:val="20"/>
        </w:rPr>
        <w:t>Mietkonditionen</w:t>
      </w:r>
    </w:p>
    <w:p w14:paraId="3A7F26E0" w14:textId="77777777" w:rsidR="005B0FEE" w:rsidRPr="005B0FEE" w:rsidRDefault="005B0FEE" w:rsidP="005B0FEE">
      <w:pPr>
        <w:pStyle w:val="Listenabsatz"/>
        <w:numPr>
          <w:ilvl w:val="0"/>
          <w:numId w:val="43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5B0FEE">
        <w:rPr>
          <w:rFonts w:ascii="Titillium Web" w:hAnsi="Titillium Web" w:cs="Titillium Web"/>
          <w:color w:val="000000"/>
          <w:sz w:val="20"/>
          <w:szCs w:val="20"/>
        </w:rPr>
        <w:t>Anlieferung und Abholung</w:t>
      </w:r>
    </w:p>
    <w:p w14:paraId="3B03200A" w14:textId="3FE680F1" w:rsidR="005B0FEE" w:rsidRPr="005B0FEE" w:rsidRDefault="005B0FEE" w:rsidP="005B0FEE">
      <w:pPr>
        <w:pStyle w:val="Listenabsatz"/>
        <w:numPr>
          <w:ilvl w:val="0"/>
          <w:numId w:val="43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5B0FEE">
        <w:rPr>
          <w:rFonts w:ascii="Titillium Web" w:hAnsi="Titillium Web" w:cs="Titillium Web"/>
          <w:color w:val="000000"/>
          <w:sz w:val="20"/>
          <w:szCs w:val="20"/>
        </w:rPr>
        <w:t>Lieferzeit: kurzfristig, nach Absprache</w:t>
      </w:r>
    </w:p>
    <w:p w14:paraId="01F0F01C" w14:textId="5128830D" w:rsidR="005B0FEE" w:rsidRPr="005B0FEE" w:rsidRDefault="005B0FEE" w:rsidP="005B0FEE">
      <w:pPr>
        <w:pStyle w:val="Listenabsatz"/>
        <w:numPr>
          <w:ilvl w:val="0"/>
          <w:numId w:val="43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5B0FEE">
        <w:rPr>
          <w:rFonts w:ascii="Titillium Web" w:hAnsi="Titillium Web" w:cs="Titillium Web"/>
          <w:color w:val="000000"/>
          <w:sz w:val="20"/>
          <w:szCs w:val="20"/>
        </w:rPr>
        <w:t>Inkl. Stromkabel 20 m</w:t>
      </w:r>
    </w:p>
    <w:p w14:paraId="133818CC" w14:textId="3FDEC632" w:rsidR="005B0FEE" w:rsidRPr="005B0FEE" w:rsidRDefault="005B0FEE" w:rsidP="005B0FEE">
      <w:pPr>
        <w:pStyle w:val="Listenabsatz"/>
        <w:numPr>
          <w:ilvl w:val="0"/>
          <w:numId w:val="43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5B0FEE">
        <w:rPr>
          <w:rFonts w:ascii="Titillium Web" w:hAnsi="Titillium Web" w:cs="Titillium Web"/>
          <w:color w:val="000000"/>
          <w:sz w:val="20"/>
          <w:szCs w:val="20"/>
        </w:rPr>
        <w:t>Taggenaue Abrechnung nach Grundmiete</w:t>
      </w:r>
    </w:p>
    <w:p w14:paraId="1329751F" w14:textId="6E454A37" w:rsidR="00E22FC3" w:rsidRDefault="005B0FEE" w:rsidP="005B0FEE">
      <w:pPr>
        <w:pStyle w:val="Listenabsatz"/>
        <w:numPr>
          <w:ilvl w:val="0"/>
          <w:numId w:val="43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5B0FEE">
        <w:rPr>
          <w:rFonts w:ascii="Titillium Web" w:hAnsi="Titillium Web" w:cs="Titillium Web"/>
          <w:color w:val="000000"/>
          <w:sz w:val="20"/>
          <w:szCs w:val="20"/>
        </w:rPr>
        <w:t>Anliefertag und Abmeldetag werden als Miettag berechnet!</w:t>
      </w:r>
    </w:p>
    <w:p w14:paraId="733D1863" w14:textId="0E68F50B" w:rsidR="005B0FEE" w:rsidRDefault="005B0FEE" w:rsidP="005B0FEE">
      <w:pPr>
        <w:pStyle w:val="Listenabsatz"/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p w14:paraId="6B8D5C6B" w14:textId="77777777" w:rsidR="005B0FEE" w:rsidRPr="005B0FEE" w:rsidRDefault="005B0FEE" w:rsidP="005B0FEE">
      <w:pPr>
        <w:pStyle w:val="Listenabsatz"/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4874"/>
        <w:gridCol w:w="1889"/>
        <w:gridCol w:w="1940"/>
      </w:tblGrid>
      <w:tr w:rsidR="005C47D0" w:rsidRPr="004A4EEA" w14:paraId="165D7BB8" w14:textId="77777777" w:rsidTr="00E22FC3">
        <w:tc>
          <w:tcPr>
            <w:tcW w:w="4874" w:type="dxa"/>
            <w:vAlign w:val="center"/>
          </w:tcPr>
          <w:p w14:paraId="403F21E4" w14:textId="52DBA5AD" w:rsidR="005C47D0" w:rsidRPr="00AF2075" w:rsidRDefault="00277CC3" w:rsidP="005C47D0">
            <w:pPr>
              <w:rPr>
                <w:rFonts w:ascii="Titillium Web" w:hAnsi="Titillium Web"/>
                <w:sz w:val="20"/>
                <w:szCs w:val="20"/>
              </w:rPr>
            </w:pPr>
            <w:r w:rsidRPr="00AF2075">
              <w:rPr>
                <w:rFonts w:ascii="Titillium Web" w:hAnsi="Titillium Web"/>
                <w:sz w:val="20"/>
                <w:szCs w:val="20"/>
              </w:rPr>
              <w:t>Mobile</w:t>
            </w:r>
            <w:r w:rsidR="00AF2075" w:rsidRPr="00AF2075">
              <w:rPr>
                <w:rFonts w:ascii="Titillium Web" w:hAnsi="Titillium Web"/>
                <w:sz w:val="20"/>
                <w:szCs w:val="20"/>
              </w:rPr>
              <w:t>s Lüftungsgerät MHL</w:t>
            </w:r>
            <w:r w:rsidR="00185E16">
              <w:rPr>
                <w:rFonts w:ascii="Titillium Web" w:hAnsi="Titillium Web"/>
                <w:sz w:val="20"/>
                <w:szCs w:val="20"/>
              </w:rPr>
              <w:t>150-350</w:t>
            </w:r>
          </w:p>
        </w:tc>
        <w:tc>
          <w:tcPr>
            <w:tcW w:w="3829" w:type="dxa"/>
            <w:gridSpan w:val="2"/>
            <w:vAlign w:val="center"/>
          </w:tcPr>
          <w:p w14:paraId="21E62D1D" w14:textId="5120C201" w:rsidR="005C47D0" w:rsidRPr="005B0FEE" w:rsidRDefault="005C47D0" w:rsidP="005C47D0">
            <w:pPr>
              <w:rPr>
                <w:rFonts w:ascii="Titillium Web" w:hAnsi="Titillium Web"/>
                <w:sz w:val="20"/>
                <w:szCs w:val="20"/>
              </w:rPr>
            </w:pPr>
            <w:r w:rsidRPr="005B0FEE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RG DL </w:t>
            </w:r>
            <w:r w:rsidR="005B0FEE" w:rsidRPr="005B0FEE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Mittel 130 kW bis 350 kW</w:t>
            </w:r>
          </w:p>
        </w:tc>
      </w:tr>
      <w:tr w:rsidR="008C06DB" w:rsidRPr="004A4EEA" w14:paraId="7EBC35C6" w14:textId="77777777" w:rsidTr="00E22FC3">
        <w:tc>
          <w:tcPr>
            <w:tcW w:w="4874" w:type="dxa"/>
          </w:tcPr>
          <w:p w14:paraId="35C298E8" w14:textId="56668C7E" w:rsidR="008C06DB" w:rsidRPr="004A4EEA" w:rsidRDefault="00017326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Mietkonditionen</w:t>
            </w:r>
          </w:p>
        </w:tc>
        <w:tc>
          <w:tcPr>
            <w:tcW w:w="1889" w:type="dxa"/>
          </w:tcPr>
          <w:p w14:paraId="0570D66D" w14:textId="216B7C5F" w:rsidR="008C06DB" w:rsidRPr="004A4EEA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Artikel-Nr.</w:t>
            </w:r>
          </w:p>
        </w:tc>
        <w:tc>
          <w:tcPr>
            <w:tcW w:w="1940" w:type="dxa"/>
          </w:tcPr>
          <w:p w14:paraId="54DEB46A" w14:textId="00EBE54B" w:rsidR="008C06DB" w:rsidRPr="004A4EEA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Preis netto EUR</w:t>
            </w:r>
          </w:p>
        </w:tc>
      </w:tr>
      <w:tr w:rsidR="00185E16" w:rsidRPr="004A4EEA" w14:paraId="641F27A3" w14:textId="3E15F382" w:rsidTr="00E22FC3">
        <w:tc>
          <w:tcPr>
            <w:tcW w:w="4874" w:type="dxa"/>
            <w:vAlign w:val="center"/>
          </w:tcPr>
          <w:p w14:paraId="3055BC22" w14:textId="1FD6A1A2" w:rsidR="00185E16" w:rsidRPr="00185E16" w:rsidRDefault="00185E16" w:rsidP="00185E16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185E1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Wochengrundmiete (7 Tage), inklusive Transport</w:t>
            </w:r>
          </w:p>
        </w:tc>
        <w:tc>
          <w:tcPr>
            <w:tcW w:w="1889" w:type="dxa"/>
            <w:vAlign w:val="center"/>
          </w:tcPr>
          <w:p w14:paraId="2AF9082C" w14:textId="09F40CF2" w:rsidR="00185E16" w:rsidRPr="00185E16" w:rsidRDefault="00185E16" w:rsidP="00185E16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185E16">
              <w:rPr>
                <w:rFonts w:ascii="Titillium Web" w:hAnsi="Titillium Web" w:cs="Titillium Web"/>
                <w:sz w:val="20"/>
                <w:szCs w:val="20"/>
              </w:rPr>
              <w:t>MHL150-350V</w:t>
            </w:r>
          </w:p>
        </w:tc>
        <w:tc>
          <w:tcPr>
            <w:tcW w:w="1940" w:type="dxa"/>
            <w:vAlign w:val="center"/>
          </w:tcPr>
          <w:p w14:paraId="6B2BA5CE" w14:textId="34FA131E" w:rsidR="00185E16" w:rsidRPr="00185E16" w:rsidRDefault="00185E16" w:rsidP="00185E1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185E16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760,00</w:t>
            </w:r>
          </w:p>
        </w:tc>
      </w:tr>
      <w:tr w:rsidR="00185E16" w:rsidRPr="004A4EEA" w14:paraId="360B0D42" w14:textId="0484B90A" w:rsidTr="00E22FC3">
        <w:tc>
          <w:tcPr>
            <w:tcW w:w="4874" w:type="dxa"/>
            <w:vAlign w:val="center"/>
          </w:tcPr>
          <w:p w14:paraId="1A407667" w14:textId="680011AD" w:rsidR="00185E16" w:rsidRPr="00185E16" w:rsidRDefault="00185E16" w:rsidP="00185E1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185E1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8. Tag)</w:t>
            </w:r>
          </w:p>
        </w:tc>
        <w:tc>
          <w:tcPr>
            <w:tcW w:w="1889" w:type="dxa"/>
            <w:vAlign w:val="center"/>
          </w:tcPr>
          <w:p w14:paraId="607B12F9" w14:textId="2099D1D0" w:rsidR="00185E16" w:rsidRPr="00185E16" w:rsidRDefault="00185E16" w:rsidP="00185E1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185E1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</w:t>
            </w:r>
            <w:r w:rsidRPr="00185E16">
              <w:rPr>
                <w:rFonts w:ascii="Titillium Web" w:hAnsi="Titillium Web" w:cs="Titillium Web"/>
                <w:sz w:val="20"/>
                <w:szCs w:val="20"/>
              </w:rPr>
              <w:t>L150-350</w:t>
            </w:r>
            <w:r w:rsidRPr="00185E1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VT</w:t>
            </w:r>
          </w:p>
        </w:tc>
        <w:tc>
          <w:tcPr>
            <w:tcW w:w="1940" w:type="dxa"/>
            <w:vAlign w:val="center"/>
          </w:tcPr>
          <w:p w14:paraId="72BB6901" w14:textId="188B7ADF" w:rsidR="00185E16" w:rsidRPr="00185E16" w:rsidRDefault="00185E16" w:rsidP="00185E1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185E16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43,00</w:t>
            </w:r>
          </w:p>
        </w:tc>
      </w:tr>
      <w:tr w:rsidR="00185E16" w:rsidRPr="004A4EEA" w14:paraId="2BF1FAF3" w14:textId="77777777" w:rsidTr="00E22FC3">
        <w:tc>
          <w:tcPr>
            <w:tcW w:w="4874" w:type="dxa"/>
            <w:vAlign w:val="center"/>
          </w:tcPr>
          <w:p w14:paraId="0951DB22" w14:textId="187336E1" w:rsidR="00185E16" w:rsidRPr="00185E16" w:rsidRDefault="00185E16" w:rsidP="00185E1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185E1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Monatsgrundmiete (30 Tage), inklusive Transport</w:t>
            </w:r>
          </w:p>
        </w:tc>
        <w:tc>
          <w:tcPr>
            <w:tcW w:w="1889" w:type="dxa"/>
            <w:vAlign w:val="center"/>
          </w:tcPr>
          <w:p w14:paraId="2450543C" w14:textId="69301FC6" w:rsidR="00185E16" w:rsidRPr="00185E16" w:rsidRDefault="00185E16" w:rsidP="00185E1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185E1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</w:t>
            </w:r>
            <w:r w:rsidRPr="00185E16">
              <w:rPr>
                <w:rFonts w:ascii="Titillium Web" w:hAnsi="Titillium Web" w:cs="Titillium Web"/>
                <w:sz w:val="20"/>
                <w:szCs w:val="20"/>
              </w:rPr>
              <w:t>L150-350</w:t>
            </w:r>
            <w:r w:rsidRPr="00185E1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VM</w:t>
            </w:r>
          </w:p>
        </w:tc>
        <w:tc>
          <w:tcPr>
            <w:tcW w:w="1940" w:type="dxa"/>
            <w:vAlign w:val="center"/>
          </w:tcPr>
          <w:p w14:paraId="38BC5412" w14:textId="0953703D" w:rsidR="00185E16" w:rsidRPr="00185E16" w:rsidRDefault="00185E16" w:rsidP="00185E1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185E16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1.293,00</w:t>
            </w:r>
          </w:p>
        </w:tc>
      </w:tr>
      <w:tr w:rsidR="00185E16" w:rsidRPr="004A4EEA" w14:paraId="0FC36BEE" w14:textId="77777777" w:rsidTr="00E22FC3">
        <w:tc>
          <w:tcPr>
            <w:tcW w:w="4874" w:type="dxa"/>
            <w:vAlign w:val="center"/>
          </w:tcPr>
          <w:p w14:paraId="527CF94D" w14:textId="2F3F26B6" w:rsidR="00185E16" w:rsidRPr="00185E16" w:rsidRDefault="00185E16" w:rsidP="00185E1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185E1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31. Tag)</w:t>
            </w:r>
          </w:p>
        </w:tc>
        <w:tc>
          <w:tcPr>
            <w:tcW w:w="1889" w:type="dxa"/>
            <w:vAlign w:val="center"/>
          </w:tcPr>
          <w:p w14:paraId="1F74E554" w14:textId="7DAE70EF" w:rsidR="00185E16" w:rsidRPr="00185E16" w:rsidRDefault="00185E16" w:rsidP="00185E1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185E1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</w:t>
            </w:r>
            <w:r w:rsidRPr="00185E16">
              <w:rPr>
                <w:rFonts w:ascii="Titillium Web" w:hAnsi="Titillium Web" w:cs="Titillium Web"/>
                <w:sz w:val="20"/>
                <w:szCs w:val="20"/>
              </w:rPr>
              <w:t>L150-350</w:t>
            </w:r>
            <w:r w:rsidRPr="00185E1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VT31</w:t>
            </w:r>
          </w:p>
        </w:tc>
        <w:tc>
          <w:tcPr>
            <w:tcW w:w="1940" w:type="dxa"/>
            <w:vAlign w:val="center"/>
          </w:tcPr>
          <w:p w14:paraId="628E7FA3" w14:textId="3F875189" w:rsidR="00185E16" w:rsidRPr="00185E16" w:rsidRDefault="00185E16" w:rsidP="00185E1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185E16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32,00</w:t>
            </w:r>
          </w:p>
        </w:tc>
      </w:tr>
      <w:tr w:rsidR="00185E16" w:rsidRPr="004A4EEA" w14:paraId="40DED82D" w14:textId="77777777" w:rsidTr="00E22FC3">
        <w:tc>
          <w:tcPr>
            <w:tcW w:w="4874" w:type="dxa"/>
            <w:vAlign w:val="center"/>
          </w:tcPr>
          <w:p w14:paraId="2C9131FA" w14:textId="1FADBFC1" w:rsidR="00185E16" w:rsidRPr="00185E16" w:rsidRDefault="00185E16" w:rsidP="00185E16">
            <w:pPr>
              <w:autoSpaceDE w:val="0"/>
              <w:autoSpaceDN w:val="0"/>
              <w:adjustRightInd w:val="0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185E1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121. Tag)</w:t>
            </w:r>
          </w:p>
        </w:tc>
        <w:tc>
          <w:tcPr>
            <w:tcW w:w="1889" w:type="dxa"/>
            <w:vAlign w:val="center"/>
          </w:tcPr>
          <w:p w14:paraId="5936FF16" w14:textId="4FC56FF2" w:rsidR="00185E16" w:rsidRPr="00185E16" w:rsidRDefault="00185E16" w:rsidP="00185E16">
            <w:pPr>
              <w:autoSpaceDE w:val="0"/>
              <w:autoSpaceDN w:val="0"/>
              <w:adjustRightInd w:val="0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185E1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</w:t>
            </w:r>
            <w:r w:rsidRPr="00185E16">
              <w:rPr>
                <w:rFonts w:ascii="Titillium Web" w:hAnsi="Titillium Web" w:cs="Titillium Web"/>
                <w:sz w:val="20"/>
                <w:szCs w:val="20"/>
              </w:rPr>
              <w:t>L150-350</w:t>
            </w:r>
            <w:r w:rsidRPr="00185E1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VT121</w:t>
            </w:r>
          </w:p>
        </w:tc>
        <w:tc>
          <w:tcPr>
            <w:tcW w:w="1940" w:type="dxa"/>
            <w:vAlign w:val="center"/>
          </w:tcPr>
          <w:p w14:paraId="2DE4E2D5" w14:textId="7DB37D5B" w:rsidR="00185E16" w:rsidRPr="00185E16" w:rsidRDefault="00185E16" w:rsidP="00185E16">
            <w:pPr>
              <w:autoSpaceDE w:val="0"/>
              <w:autoSpaceDN w:val="0"/>
              <w:adjustRightInd w:val="0"/>
              <w:textAlignment w:val="center"/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185E16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29,00</w:t>
            </w:r>
          </w:p>
        </w:tc>
      </w:tr>
      <w:tr w:rsidR="00185E16" w:rsidRPr="004A4EEA" w14:paraId="73E68403" w14:textId="77777777" w:rsidTr="00E22FC3">
        <w:tc>
          <w:tcPr>
            <w:tcW w:w="4874" w:type="dxa"/>
            <w:vAlign w:val="center"/>
          </w:tcPr>
          <w:p w14:paraId="0713FA70" w14:textId="6229011F" w:rsidR="00185E16" w:rsidRPr="00185E16" w:rsidRDefault="00185E16" w:rsidP="00185E16">
            <w:pPr>
              <w:autoSpaceDE w:val="0"/>
              <w:autoSpaceDN w:val="0"/>
              <w:adjustRightInd w:val="0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185E1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181. Tag)</w:t>
            </w:r>
          </w:p>
        </w:tc>
        <w:tc>
          <w:tcPr>
            <w:tcW w:w="1889" w:type="dxa"/>
            <w:vAlign w:val="center"/>
          </w:tcPr>
          <w:p w14:paraId="247B3D9B" w14:textId="200F44CD" w:rsidR="00185E16" w:rsidRPr="00185E16" w:rsidRDefault="00185E16" w:rsidP="00185E16">
            <w:pPr>
              <w:autoSpaceDE w:val="0"/>
              <w:autoSpaceDN w:val="0"/>
              <w:adjustRightInd w:val="0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185E1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</w:t>
            </w:r>
            <w:r w:rsidRPr="00185E16">
              <w:rPr>
                <w:rFonts w:ascii="Titillium Web" w:hAnsi="Titillium Web" w:cs="Titillium Web"/>
                <w:sz w:val="20"/>
                <w:szCs w:val="20"/>
              </w:rPr>
              <w:t>L150-350</w:t>
            </w:r>
            <w:r w:rsidRPr="00185E1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VT181</w:t>
            </w:r>
          </w:p>
        </w:tc>
        <w:tc>
          <w:tcPr>
            <w:tcW w:w="1940" w:type="dxa"/>
            <w:vAlign w:val="center"/>
          </w:tcPr>
          <w:p w14:paraId="26F72F83" w14:textId="1B3FC579" w:rsidR="00185E16" w:rsidRPr="00185E16" w:rsidRDefault="00185E16" w:rsidP="00185E16">
            <w:pPr>
              <w:autoSpaceDE w:val="0"/>
              <w:autoSpaceDN w:val="0"/>
              <w:adjustRightInd w:val="0"/>
              <w:textAlignment w:val="center"/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185E16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24,00</w:t>
            </w:r>
          </w:p>
        </w:tc>
      </w:tr>
      <w:tr w:rsidR="00185E16" w:rsidRPr="004A4EEA" w14:paraId="514BDD81" w14:textId="77777777" w:rsidTr="00E22FC3">
        <w:tc>
          <w:tcPr>
            <w:tcW w:w="4874" w:type="dxa"/>
            <w:vAlign w:val="center"/>
          </w:tcPr>
          <w:p w14:paraId="68AD3D36" w14:textId="02316B4C" w:rsidR="00185E16" w:rsidRPr="00185E16" w:rsidRDefault="00185E16" w:rsidP="00185E1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185E1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Anschluss und Inbetriebnahme (IBN) mobiheat</w:t>
            </w:r>
          </w:p>
        </w:tc>
        <w:tc>
          <w:tcPr>
            <w:tcW w:w="1889" w:type="dxa"/>
            <w:vAlign w:val="center"/>
          </w:tcPr>
          <w:p w14:paraId="59123F9F" w14:textId="0D71596A" w:rsidR="00185E16" w:rsidRPr="00185E16" w:rsidRDefault="00185E16" w:rsidP="00185E1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185E1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MHLIBN300</w:t>
            </w:r>
          </w:p>
        </w:tc>
        <w:tc>
          <w:tcPr>
            <w:tcW w:w="1940" w:type="dxa"/>
            <w:vAlign w:val="center"/>
          </w:tcPr>
          <w:p w14:paraId="2C1F8C08" w14:textId="5818A3B0" w:rsidR="00185E16" w:rsidRPr="00185E16" w:rsidRDefault="00185E16" w:rsidP="00185E1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185E16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101,00</w:t>
            </w:r>
          </w:p>
        </w:tc>
      </w:tr>
      <w:tr w:rsidR="00AF2075" w:rsidRPr="004A4EEA" w14:paraId="78579E62" w14:textId="77777777" w:rsidTr="00A829DC">
        <w:tc>
          <w:tcPr>
            <w:tcW w:w="8703" w:type="dxa"/>
            <w:gridSpan w:val="3"/>
            <w:vAlign w:val="center"/>
          </w:tcPr>
          <w:p w14:paraId="2E25B9DA" w14:textId="77777777" w:rsidR="00AF2075" w:rsidRPr="00AF2075" w:rsidRDefault="00AF2075" w:rsidP="00AF207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10"/>
                <w:szCs w:val="10"/>
              </w:rPr>
            </w:pPr>
          </w:p>
        </w:tc>
      </w:tr>
    </w:tbl>
    <w:p w14:paraId="4058E86E" w14:textId="3E34E347" w:rsidR="007367D9" w:rsidRDefault="007367D9" w:rsidP="008C06DB">
      <w:pPr>
        <w:spacing w:line="240" w:lineRule="auto"/>
        <w:rPr>
          <w:rFonts w:ascii="Titillium Web" w:hAnsi="Titillium Web"/>
          <w:sz w:val="20"/>
          <w:szCs w:val="20"/>
        </w:rPr>
      </w:pPr>
    </w:p>
    <w:p w14:paraId="0DFFEA25" w14:textId="2DC64EA1" w:rsidR="005B0FEE" w:rsidRDefault="005B0FEE" w:rsidP="008C06DB">
      <w:pPr>
        <w:spacing w:line="240" w:lineRule="auto"/>
        <w:rPr>
          <w:rFonts w:ascii="Titillium Web" w:hAnsi="Titillium Web"/>
          <w:sz w:val="20"/>
          <w:szCs w:val="20"/>
        </w:rPr>
      </w:pPr>
    </w:p>
    <w:p w14:paraId="2BC35161" w14:textId="77777777" w:rsidR="005B0FEE" w:rsidRDefault="005B0FEE" w:rsidP="008C06DB">
      <w:pPr>
        <w:spacing w:line="240" w:lineRule="auto"/>
        <w:rPr>
          <w:rFonts w:ascii="Titillium Web" w:hAnsi="Titillium Web"/>
          <w:sz w:val="20"/>
          <w:szCs w:val="20"/>
        </w:rPr>
      </w:pPr>
    </w:p>
    <w:p w14:paraId="5018ECE9" w14:textId="674582E1" w:rsidR="005B0FEE" w:rsidRDefault="005B0FEE" w:rsidP="008C06DB">
      <w:pPr>
        <w:spacing w:line="240" w:lineRule="auto"/>
        <w:rPr>
          <w:rFonts w:ascii="Titillium Web" w:hAnsi="Titillium Web"/>
          <w:sz w:val="20"/>
          <w:szCs w:val="20"/>
        </w:rPr>
      </w:pPr>
    </w:p>
    <w:p w14:paraId="70BAE294" w14:textId="4C9336BC" w:rsidR="005B0FEE" w:rsidRDefault="005B0FEE" w:rsidP="008C06DB">
      <w:pPr>
        <w:spacing w:line="240" w:lineRule="auto"/>
        <w:rPr>
          <w:rFonts w:ascii="Titillium Web" w:hAnsi="Titillium Web"/>
          <w:sz w:val="20"/>
          <w:szCs w:val="20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4874"/>
        <w:gridCol w:w="1889"/>
        <w:gridCol w:w="1940"/>
      </w:tblGrid>
      <w:tr w:rsidR="005B0FEE" w:rsidRPr="004A4EEA" w14:paraId="24B2B6FD" w14:textId="77777777" w:rsidTr="00E235AD">
        <w:tc>
          <w:tcPr>
            <w:tcW w:w="4874" w:type="dxa"/>
            <w:vAlign w:val="center"/>
          </w:tcPr>
          <w:p w14:paraId="4EE34626" w14:textId="77777777" w:rsidR="005B0FEE" w:rsidRPr="00AF2075" w:rsidRDefault="005B0FEE" w:rsidP="00E235A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AF2075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Zubehör</w:t>
            </w:r>
          </w:p>
        </w:tc>
        <w:tc>
          <w:tcPr>
            <w:tcW w:w="3829" w:type="dxa"/>
            <w:gridSpan w:val="2"/>
            <w:vAlign w:val="center"/>
          </w:tcPr>
          <w:p w14:paraId="0006ECAF" w14:textId="77777777" w:rsidR="005B0FEE" w:rsidRPr="00AF2075" w:rsidRDefault="005B0FEE" w:rsidP="00E235A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AF2075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R</w:t>
            </w:r>
            <w:r w:rsidRPr="00AF2075">
              <w:rPr>
                <w:rStyle w:val="Tabelle-Hervorhebungschwarz"/>
                <w:rFonts w:ascii="Titillium Web" w:hAnsi="Titillium Web"/>
                <w:b w:val="0"/>
                <w:bCs w:val="0"/>
                <w:sz w:val="20"/>
                <w:szCs w:val="20"/>
              </w:rPr>
              <w:t>G DL Zubehör</w:t>
            </w:r>
          </w:p>
        </w:tc>
      </w:tr>
      <w:tr w:rsidR="00185E16" w:rsidRPr="004A4EEA" w14:paraId="0F432FEB" w14:textId="77777777" w:rsidTr="00E235AD">
        <w:tc>
          <w:tcPr>
            <w:tcW w:w="4874" w:type="dxa"/>
            <w:vAlign w:val="center"/>
          </w:tcPr>
          <w:p w14:paraId="7722D157" w14:textId="758D3D5E" w:rsidR="00185E16" w:rsidRPr="00185E16" w:rsidRDefault="00185E16" w:rsidP="00185E16">
            <w:pPr>
              <w:autoSpaceDE w:val="0"/>
              <w:autoSpaceDN w:val="0"/>
              <w:adjustRightInd w:val="0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185E1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Anbindeleitung Satz DN 50, je 10 m VL/RL (Pauschale für 7 Tage)</w:t>
            </w:r>
          </w:p>
        </w:tc>
        <w:tc>
          <w:tcPr>
            <w:tcW w:w="1889" w:type="dxa"/>
            <w:vAlign w:val="center"/>
          </w:tcPr>
          <w:p w14:paraId="0DC5DE62" w14:textId="0F202611" w:rsidR="00185E16" w:rsidRPr="00185E16" w:rsidRDefault="00185E16" w:rsidP="00185E16">
            <w:pPr>
              <w:autoSpaceDE w:val="0"/>
              <w:autoSpaceDN w:val="0"/>
              <w:adjustRightInd w:val="0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185E1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MHABL3007</w:t>
            </w:r>
          </w:p>
        </w:tc>
        <w:tc>
          <w:tcPr>
            <w:tcW w:w="1940" w:type="dxa"/>
            <w:vAlign w:val="center"/>
          </w:tcPr>
          <w:p w14:paraId="7AF11F1A" w14:textId="27B4C418" w:rsidR="00185E16" w:rsidRPr="00185E16" w:rsidRDefault="00185E16" w:rsidP="00185E16">
            <w:pPr>
              <w:autoSpaceDE w:val="0"/>
              <w:autoSpaceDN w:val="0"/>
              <w:adjustRightInd w:val="0"/>
              <w:textAlignment w:val="center"/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185E16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12,00</w:t>
            </w:r>
          </w:p>
        </w:tc>
      </w:tr>
      <w:tr w:rsidR="00185E16" w:rsidRPr="004A4EEA" w14:paraId="1634E304" w14:textId="77777777" w:rsidTr="00E235AD">
        <w:tc>
          <w:tcPr>
            <w:tcW w:w="4874" w:type="dxa"/>
            <w:vAlign w:val="center"/>
          </w:tcPr>
          <w:p w14:paraId="1F920D6F" w14:textId="3C288A76" w:rsidR="00185E16" w:rsidRPr="00185E16" w:rsidRDefault="00185E16" w:rsidP="00185E16">
            <w:pPr>
              <w:autoSpaceDE w:val="0"/>
              <w:autoSpaceDN w:val="0"/>
              <w:adjustRightInd w:val="0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185E1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Anbindeleitung Satz DN 50, je 10 m VL/RL (Pauschale für 30 Tage)</w:t>
            </w:r>
          </w:p>
        </w:tc>
        <w:tc>
          <w:tcPr>
            <w:tcW w:w="1889" w:type="dxa"/>
            <w:vAlign w:val="center"/>
          </w:tcPr>
          <w:p w14:paraId="411A249B" w14:textId="1CD2572E" w:rsidR="00185E16" w:rsidRPr="00185E16" w:rsidRDefault="00185E16" w:rsidP="00185E16">
            <w:pPr>
              <w:autoSpaceDE w:val="0"/>
              <w:autoSpaceDN w:val="0"/>
              <w:adjustRightInd w:val="0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185E1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MHABL30030</w:t>
            </w:r>
          </w:p>
        </w:tc>
        <w:tc>
          <w:tcPr>
            <w:tcW w:w="1940" w:type="dxa"/>
            <w:vAlign w:val="center"/>
          </w:tcPr>
          <w:p w14:paraId="22FB1A83" w14:textId="2EBEC321" w:rsidR="00185E16" w:rsidRPr="00185E16" w:rsidRDefault="00185E16" w:rsidP="00185E16">
            <w:pPr>
              <w:autoSpaceDE w:val="0"/>
              <w:autoSpaceDN w:val="0"/>
              <w:adjustRightInd w:val="0"/>
              <w:textAlignment w:val="center"/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185E16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48,00</w:t>
            </w:r>
          </w:p>
        </w:tc>
      </w:tr>
      <w:tr w:rsidR="00EA29A2" w:rsidRPr="004A4EEA" w14:paraId="287C7737" w14:textId="77777777" w:rsidTr="00E235AD">
        <w:tc>
          <w:tcPr>
            <w:tcW w:w="4874" w:type="dxa"/>
            <w:vAlign w:val="center"/>
          </w:tcPr>
          <w:p w14:paraId="05F5D89D" w14:textId="3E2839A5" w:rsidR="00EA29A2" w:rsidRPr="00185E16" w:rsidRDefault="00EA29A2" w:rsidP="00EA29A2">
            <w:pPr>
              <w:autoSpaceDE w:val="0"/>
              <w:autoSpaceDN w:val="0"/>
              <w:adjustRightInd w:val="0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5B0FEE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Luftschlauch</w:t>
            </w:r>
            <w:r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 7,6 m</w:t>
            </w:r>
            <w:r w:rsidRPr="005B0FEE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 (Pauschale für 7 Tage)</w:t>
            </w:r>
            <w:r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 </w:t>
            </w:r>
          </w:p>
        </w:tc>
        <w:tc>
          <w:tcPr>
            <w:tcW w:w="1889" w:type="dxa"/>
            <w:vAlign w:val="center"/>
          </w:tcPr>
          <w:p w14:paraId="4383AF70" w14:textId="13D100DF" w:rsidR="00EA29A2" w:rsidRPr="00185E16" w:rsidRDefault="00EA29A2" w:rsidP="00EA29A2">
            <w:pPr>
              <w:autoSpaceDE w:val="0"/>
              <w:autoSpaceDN w:val="0"/>
              <w:adjustRightInd w:val="0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8461B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MHLS525V7</w:t>
            </w:r>
          </w:p>
        </w:tc>
        <w:tc>
          <w:tcPr>
            <w:tcW w:w="1940" w:type="dxa"/>
            <w:vAlign w:val="center"/>
          </w:tcPr>
          <w:p w14:paraId="2DEE4291" w14:textId="323932E2" w:rsidR="00EA29A2" w:rsidRPr="00185E16" w:rsidRDefault="00EA29A2" w:rsidP="00EA29A2">
            <w:pPr>
              <w:autoSpaceDE w:val="0"/>
              <w:autoSpaceDN w:val="0"/>
              <w:adjustRightInd w:val="0"/>
              <w:textAlignment w:val="center"/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8461BC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12,00</w:t>
            </w:r>
          </w:p>
        </w:tc>
      </w:tr>
      <w:tr w:rsidR="00EA29A2" w:rsidRPr="004A4EEA" w14:paraId="307620B5" w14:textId="77777777" w:rsidTr="00E235AD">
        <w:tc>
          <w:tcPr>
            <w:tcW w:w="4874" w:type="dxa"/>
            <w:vAlign w:val="center"/>
          </w:tcPr>
          <w:p w14:paraId="49F637D8" w14:textId="5CC77E87" w:rsidR="00EA29A2" w:rsidRPr="00185E16" w:rsidRDefault="00EA29A2" w:rsidP="00EA29A2">
            <w:pPr>
              <w:autoSpaceDE w:val="0"/>
              <w:autoSpaceDN w:val="0"/>
              <w:adjustRightInd w:val="0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5B0FEE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Luftschlauch </w:t>
            </w:r>
            <w:r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7,6 m </w:t>
            </w:r>
            <w:r w:rsidRPr="005B0FEE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(Pauschale für 30 Tage)</w:t>
            </w:r>
            <w:r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 </w:t>
            </w:r>
          </w:p>
        </w:tc>
        <w:tc>
          <w:tcPr>
            <w:tcW w:w="1889" w:type="dxa"/>
            <w:vAlign w:val="center"/>
          </w:tcPr>
          <w:p w14:paraId="05C94286" w14:textId="06480E6F" w:rsidR="00EA29A2" w:rsidRPr="00185E16" w:rsidRDefault="00EA29A2" w:rsidP="00EA29A2">
            <w:pPr>
              <w:autoSpaceDE w:val="0"/>
              <w:autoSpaceDN w:val="0"/>
              <w:adjustRightInd w:val="0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8461B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MHLS525V30</w:t>
            </w:r>
          </w:p>
        </w:tc>
        <w:tc>
          <w:tcPr>
            <w:tcW w:w="1940" w:type="dxa"/>
            <w:vAlign w:val="center"/>
          </w:tcPr>
          <w:p w14:paraId="1509B51F" w14:textId="64545262" w:rsidR="00EA29A2" w:rsidRPr="00185E16" w:rsidRDefault="00EA29A2" w:rsidP="00EA29A2">
            <w:pPr>
              <w:autoSpaceDE w:val="0"/>
              <w:autoSpaceDN w:val="0"/>
              <w:adjustRightInd w:val="0"/>
              <w:textAlignment w:val="center"/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8461BC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48,00</w:t>
            </w:r>
          </w:p>
        </w:tc>
      </w:tr>
      <w:tr w:rsidR="00EA29A2" w:rsidRPr="004A4EEA" w14:paraId="1D7404D9" w14:textId="77777777" w:rsidTr="00E235AD">
        <w:tc>
          <w:tcPr>
            <w:tcW w:w="4874" w:type="dxa"/>
            <w:vAlign w:val="center"/>
          </w:tcPr>
          <w:p w14:paraId="1D910FDA" w14:textId="5F9B3E91" w:rsidR="00EA29A2" w:rsidRPr="00185E16" w:rsidRDefault="00EA29A2" w:rsidP="00EA29A2">
            <w:pPr>
              <w:autoSpaceDE w:val="0"/>
              <w:autoSpaceDN w:val="0"/>
              <w:adjustRightInd w:val="0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T-Stück (</w:t>
            </w:r>
            <w:r w:rsidRPr="005B0FEE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Pauschale für die gesamte Mietdauer)</w:t>
            </w:r>
          </w:p>
        </w:tc>
        <w:tc>
          <w:tcPr>
            <w:tcW w:w="1889" w:type="dxa"/>
            <w:vAlign w:val="center"/>
          </w:tcPr>
          <w:p w14:paraId="6119D318" w14:textId="0A0F9795" w:rsidR="00EA29A2" w:rsidRPr="00185E16" w:rsidRDefault="00EA29A2" w:rsidP="00EA29A2">
            <w:pPr>
              <w:autoSpaceDE w:val="0"/>
              <w:autoSpaceDN w:val="0"/>
              <w:adjustRightInd w:val="0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8461B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MHLS525TSTV</w:t>
            </w:r>
          </w:p>
        </w:tc>
        <w:tc>
          <w:tcPr>
            <w:tcW w:w="1940" w:type="dxa"/>
            <w:vAlign w:val="center"/>
          </w:tcPr>
          <w:p w14:paraId="36C422B3" w14:textId="3D916F9C" w:rsidR="00EA29A2" w:rsidRPr="00185E16" w:rsidRDefault="00EA29A2" w:rsidP="00EA29A2">
            <w:pPr>
              <w:autoSpaceDE w:val="0"/>
              <w:autoSpaceDN w:val="0"/>
              <w:adjustRightInd w:val="0"/>
              <w:textAlignment w:val="center"/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8461BC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4</w:t>
            </w:r>
            <w:r w:rsidRPr="008461BC">
              <w:rPr>
                <w:rStyle w:val="Tabelle-Hervorhebungschwarz"/>
                <w:rFonts w:ascii="Titillium Web" w:hAnsi="Titillium Web"/>
                <w:b w:val="0"/>
                <w:bCs w:val="0"/>
                <w:sz w:val="20"/>
                <w:szCs w:val="20"/>
              </w:rPr>
              <w:t>9,00</w:t>
            </w:r>
          </w:p>
        </w:tc>
      </w:tr>
    </w:tbl>
    <w:p w14:paraId="46A7A496" w14:textId="77777777" w:rsidR="005B0FEE" w:rsidRPr="004A4EEA" w:rsidRDefault="005B0FEE" w:rsidP="008C06DB">
      <w:pPr>
        <w:spacing w:line="240" w:lineRule="auto"/>
        <w:rPr>
          <w:rFonts w:ascii="Titillium Web" w:hAnsi="Titillium Web"/>
          <w:sz w:val="20"/>
          <w:szCs w:val="20"/>
        </w:rPr>
      </w:pPr>
    </w:p>
    <w:sectPr w:rsidR="005B0FEE" w:rsidRPr="004A4EEA" w:rsidSect="004708F8">
      <w:headerReference w:type="default" r:id="rId8"/>
      <w:pgSz w:w="11906" w:h="16838"/>
      <w:pgMar w:top="1843" w:right="1416" w:bottom="2410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62D38" w14:textId="77777777" w:rsidR="007612CA" w:rsidRDefault="007612CA" w:rsidP="007612CA">
      <w:pPr>
        <w:spacing w:after="0" w:line="240" w:lineRule="auto"/>
      </w:pPr>
      <w:r>
        <w:separator/>
      </w:r>
    </w:p>
  </w:endnote>
  <w:endnote w:type="continuationSeparator" w:id="0">
    <w:p w14:paraId="354C7009" w14:textId="77777777" w:rsidR="007612CA" w:rsidRDefault="007612CA" w:rsidP="0076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x Offc Pro">
    <w:charset w:val="00"/>
    <w:family w:val="swiss"/>
    <w:pitch w:val="variable"/>
    <w:sig w:usb0="A00002BF" w:usb1="4000A4FB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ax Offc Pro (TT)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 Offc Pro (TT)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EC03B" w14:textId="77777777" w:rsidR="007612CA" w:rsidRDefault="007612CA" w:rsidP="007612CA">
      <w:pPr>
        <w:spacing w:after="0" w:line="240" w:lineRule="auto"/>
      </w:pPr>
      <w:r>
        <w:separator/>
      </w:r>
    </w:p>
  </w:footnote>
  <w:footnote w:type="continuationSeparator" w:id="0">
    <w:p w14:paraId="5736900C" w14:textId="77777777" w:rsidR="007612CA" w:rsidRDefault="007612CA" w:rsidP="0076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46C4A" w14:textId="5C4CBBF1" w:rsidR="007612CA" w:rsidRDefault="009D2A9B" w:rsidP="007612CA">
    <w:pPr>
      <w:pStyle w:val="Kopfzeile"/>
      <w:ind w:hanging="1417"/>
    </w:pPr>
    <w:r>
      <w:rPr>
        <w:noProof/>
      </w:rPr>
      <w:drawing>
        <wp:inline distT="0" distB="0" distL="0" distR="0" wp14:anchorId="1BE228E5" wp14:editId="4A5D374F">
          <wp:extent cx="7553325" cy="898175"/>
          <wp:effectExtent l="0" t="0" r="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722" cy="902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A72D2"/>
    <w:multiLevelType w:val="hybridMultilevel"/>
    <w:tmpl w:val="3FF4FC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D2D75"/>
    <w:multiLevelType w:val="hybridMultilevel"/>
    <w:tmpl w:val="413E5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76C0F"/>
    <w:multiLevelType w:val="hybridMultilevel"/>
    <w:tmpl w:val="777A1F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03D60"/>
    <w:multiLevelType w:val="hybridMultilevel"/>
    <w:tmpl w:val="9640C2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3033D"/>
    <w:multiLevelType w:val="hybridMultilevel"/>
    <w:tmpl w:val="C2FA7A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8745D"/>
    <w:multiLevelType w:val="hybridMultilevel"/>
    <w:tmpl w:val="AE4C14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908D1"/>
    <w:multiLevelType w:val="hybridMultilevel"/>
    <w:tmpl w:val="E79CCE5C"/>
    <w:lvl w:ilvl="0" w:tplc="B1E64426">
      <w:numFmt w:val="bullet"/>
      <w:lvlText w:val="•"/>
      <w:lvlJc w:val="left"/>
      <w:pPr>
        <w:ind w:left="108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4C5C6C"/>
    <w:multiLevelType w:val="hybridMultilevel"/>
    <w:tmpl w:val="A85440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33B31"/>
    <w:multiLevelType w:val="hybridMultilevel"/>
    <w:tmpl w:val="0088C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F4E6F"/>
    <w:multiLevelType w:val="hybridMultilevel"/>
    <w:tmpl w:val="674C6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C5CD0"/>
    <w:multiLevelType w:val="hybridMultilevel"/>
    <w:tmpl w:val="B120AB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B2A40"/>
    <w:multiLevelType w:val="hybridMultilevel"/>
    <w:tmpl w:val="5A2A4ED0"/>
    <w:lvl w:ilvl="0" w:tplc="CBD2C4AA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824C1"/>
    <w:multiLevelType w:val="hybridMultilevel"/>
    <w:tmpl w:val="54A6C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B1427"/>
    <w:multiLevelType w:val="hybridMultilevel"/>
    <w:tmpl w:val="C032C3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44453"/>
    <w:multiLevelType w:val="hybridMultilevel"/>
    <w:tmpl w:val="D26055A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8C21BD"/>
    <w:multiLevelType w:val="hybridMultilevel"/>
    <w:tmpl w:val="20164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A360D"/>
    <w:multiLevelType w:val="hybridMultilevel"/>
    <w:tmpl w:val="7AC2EC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A2DFC"/>
    <w:multiLevelType w:val="hybridMultilevel"/>
    <w:tmpl w:val="BA2CC91A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531955"/>
    <w:multiLevelType w:val="hybridMultilevel"/>
    <w:tmpl w:val="04CA12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E6B67"/>
    <w:multiLevelType w:val="hybridMultilevel"/>
    <w:tmpl w:val="41DAA1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C5D77"/>
    <w:multiLevelType w:val="hybridMultilevel"/>
    <w:tmpl w:val="CA76B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62C08"/>
    <w:multiLevelType w:val="hybridMultilevel"/>
    <w:tmpl w:val="EF8211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4561C"/>
    <w:multiLevelType w:val="hybridMultilevel"/>
    <w:tmpl w:val="F11412E8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B583E"/>
    <w:multiLevelType w:val="hybridMultilevel"/>
    <w:tmpl w:val="20F607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400D17"/>
    <w:multiLevelType w:val="hybridMultilevel"/>
    <w:tmpl w:val="803E69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E7796C"/>
    <w:multiLevelType w:val="hybridMultilevel"/>
    <w:tmpl w:val="F74CDF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D3479"/>
    <w:multiLevelType w:val="hybridMultilevel"/>
    <w:tmpl w:val="A3C093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96340"/>
    <w:multiLevelType w:val="hybridMultilevel"/>
    <w:tmpl w:val="B36007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C77C6E"/>
    <w:multiLevelType w:val="hybridMultilevel"/>
    <w:tmpl w:val="C28C1E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652F5F"/>
    <w:multiLevelType w:val="hybridMultilevel"/>
    <w:tmpl w:val="184EB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E7E0C"/>
    <w:multiLevelType w:val="hybridMultilevel"/>
    <w:tmpl w:val="F1D87D30"/>
    <w:lvl w:ilvl="0" w:tplc="4F92F5D8">
      <w:numFmt w:val="bullet"/>
      <w:lvlText w:val="-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823C20"/>
    <w:multiLevelType w:val="hybridMultilevel"/>
    <w:tmpl w:val="D07A754E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774BD3"/>
    <w:multiLevelType w:val="hybridMultilevel"/>
    <w:tmpl w:val="4EA46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921067"/>
    <w:multiLevelType w:val="hybridMultilevel"/>
    <w:tmpl w:val="DED64D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2A2431"/>
    <w:multiLevelType w:val="hybridMultilevel"/>
    <w:tmpl w:val="57EC66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8F29D1"/>
    <w:multiLevelType w:val="hybridMultilevel"/>
    <w:tmpl w:val="CD782A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435639"/>
    <w:multiLevelType w:val="hybridMultilevel"/>
    <w:tmpl w:val="0CF6B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923070"/>
    <w:multiLevelType w:val="hybridMultilevel"/>
    <w:tmpl w:val="0724564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D831CF"/>
    <w:multiLevelType w:val="hybridMultilevel"/>
    <w:tmpl w:val="11D6AE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4D2086"/>
    <w:multiLevelType w:val="hybridMultilevel"/>
    <w:tmpl w:val="C846AC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861182"/>
    <w:multiLevelType w:val="hybridMultilevel"/>
    <w:tmpl w:val="CF767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912245"/>
    <w:multiLevelType w:val="hybridMultilevel"/>
    <w:tmpl w:val="E45C18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ED52D5"/>
    <w:multiLevelType w:val="hybridMultilevel"/>
    <w:tmpl w:val="EC180A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A0200E"/>
    <w:multiLevelType w:val="hybridMultilevel"/>
    <w:tmpl w:val="EBEC4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2346DA"/>
    <w:multiLevelType w:val="hybridMultilevel"/>
    <w:tmpl w:val="AC34C8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0"/>
  </w:num>
  <w:num w:numId="3">
    <w:abstractNumId w:val="12"/>
  </w:num>
  <w:num w:numId="4">
    <w:abstractNumId w:val="21"/>
  </w:num>
  <w:num w:numId="5">
    <w:abstractNumId w:val="43"/>
  </w:num>
  <w:num w:numId="6">
    <w:abstractNumId w:val="10"/>
  </w:num>
  <w:num w:numId="7">
    <w:abstractNumId w:val="29"/>
  </w:num>
  <w:num w:numId="8">
    <w:abstractNumId w:val="9"/>
  </w:num>
  <w:num w:numId="9">
    <w:abstractNumId w:val="28"/>
  </w:num>
  <w:num w:numId="10">
    <w:abstractNumId w:val="17"/>
  </w:num>
  <w:num w:numId="11">
    <w:abstractNumId w:val="6"/>
  </w:num>
  <w:num w:numId="12">
    <w:abstractNumId w:val="14"/>
  </w:num>
  <w:num w:numId="13">
    <w:abstractNumId w:val="15"/>
  </w:num>
  <w:num w:numId="14">
    <w:abstractNumId w:val="40"/>
  </w:num>
  <w:num w:numId="15">
    <w:abstractNumId w:val="22"/>
  </w:num>
  <w:num w:numId="16">
    <w:abstractNumId w:val="31"/>
  </w:num>
  <w:num w:numId="17">
    <w:abstractNumId w:val="8"/>
  </w:num>
  <w:num w:numId="18">
    <w:abstractNumId w:val="35"/>
  </w:num>
  <w:num w:numId="19">
    <w:abstractNumId w:val="33"/>
  </w:num>
  <w:num w:numId="20">
    <w:abstractNumId w:val="34"/>
  </w:num>
  <w:num w:numId="21">
    <w:abstractNumId w:val="11"/>
  </w:num>
  <w:num w:numId="22">
    <w:abstractNumId w:val="20"/>
  </w:num>
  <w:num w:numId="23">
    <w:abstractNumId w:val="24"/>
  </w:num>
  <w:num w:numId="24">
    <w:abstractNumId w:val="26"/>
  </w:num>
  <w:num w:numId="25">
    <w:abstractNumId w:val="37"/>
  </w:num>
  <w:num w:numId="26">
    <w:abstractNumId w:val="41"/>
  </w:num>
  <w:num w:numId="27">
    <w:abstractNumId w:val="32"/>
  </w:num>
  <w:num w:numId="28">
    <w:abstractNumId w:val="2"/>
  </w:num>
  <w:num w:numId="29">
    <w:abstractNumId w:val="25"/>
  </w:num>
  <w:num w:numId="30">
    <w:abstractNumId w:val="13"/>
  </w:num>
  <w:num w:numId="31">
    <w:abstractNumId w:val="19"/>
  </w:num>
  <w:num w:numId="32">
    <w:abstractNumId w:val="36"/>
  </w:num>
  <w:num w:numId="33">
    <w:abstractNumId w:val="44"/>
  </w:num>
  <w:num w:numId="34">
    <w:abstractNumId w:val="4"/>
  </w:num>
  <w:num w:numId="35">
    <w:abstractNumId w:val="0"/>
  </w:num>
  <w:num w:numId="36">
    <w:abstractNumId w:val="23"/>
  </w:num>
  <w:num w:numId="37">
    <w:abstractNumId w:val="38"/>
  </w:num>
  <w:num w:numId="38">
    <w:abstractNumId w:val="18"/>
  </w:num>
  <w:num w:numId="39">
    <w:abstractNumId w:val="5"/>
  </w:num>
  <w:num w:numId="40">
    <w:abstractNumId w:val="27"/>
  </w:num>
  <w:num w:numId="41">
    <w:abstractNumId w:val="42"/>
  </w:num>
  <w:num w:numId="42">
    <w:abstractNumId w:val="16"/>
  </w:num>
  <w:num w:numId="43">
    <w:abstractNumId w:val="7"/>
  </w:num>
  <w:num w:numId="44">
    <w:abstractNumId w:val="39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CA"/>
    <w:rsid w:val="00001FEB"/>
    <w:rsid w:val="00017326"/>
    <w:rsid w:val="0007570C"/>
    <w:rsid w:val="000B53B9"/>
    <w:rsid w:val="00114CB7"/>
    <w:rsid w:val="0012033A"/>
    <w:rsid w:val="00185E16"/>
    <w:rsid w:val="00196C33"/>
    <w:rsid w:val="001A7B71"/>
    <w:rsid w:val="001B377C"/>
    <w:rsid w:val="002169EF"/>
    <w:rsid w:val="00277CC3"/>
    <w:rsid w:val="0029498C"/>
    <w:rsid w:val="00315567"/>
    <w:rsid w:val="003A6D82"/>
    <w:rsid w:val="003B3036"/>
    <w:rsid w:val="003C1AD4"/>
    <w:rsid w:val="003D4AF6"/>
    <w:rsid w:val="00433D9C"/>
    <w:rsid w:val="004531C2"/>
    <w:rsid w:val="004708F8"/>
    <w:rsid w:val="004A4EEA"/>
    <w:rsid w:val="004B7DF0"/>
    <w:rsid w:val="004D0896"/>
    <w:rsid w:val="004D136A"/>
    <w:rsid w:val="00574EFB"/>
    <w:rsid w:val="0058081E"/>
    <w:rsid w:val="005B0FEE"/>
    <w:rsid w:val="005C47D0"/>
    <w:rsid w:val="007367D9"/>
    <w:rsid w:val="007612CA"/>
    <w:rsid w:val="00765E95"/>
    <w:rsid w:val="007A140C"/>
    <w:rsid w:val="00864D2E"/>
    <w:rsid w:val="008C06DB"/>
    <w:rsid w:val="008E2135"/>
    <w:rsid w:val="00914D83"/>
    <w:rsid w:val="009D2A9B"/>
    <w:rsid w:val="00A41C82"/>
    <w:rsid w:val="00A56A42"/>
    <w:rsid w:val="00AF2075"/>
    <w:rsid w:val="00B05BDE"/>
    <w:rsid w:val="00B7246D"/>
    <w:rsid w:val="00BA23CD"/>
    <w:rsid w:val="00BA4D23"/>
    <w:rsid w:val="00C51EB6"/>
    <w:rsid w:val="00D26D1E"/>
    <w:rsid w:val="00D57E35"/>
    <w:rsid w:val="00DF07CB"/>
    <w:rsid w:val="00E135ED"/>
    <w:rsid w:val="00E22FC3"/>
    <w:rsid w:val="00EA29A2"/>
    <w:rsid w:val="00F5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0F282"/>
  <w15:chartTrackingRefBased/>
  <w15:docId w15:val="{40E691FB-87F7-4FDB-8772-46E79B3E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12CA"/>
  </w:style>
  <w:style w:type="paragraph" w:styleId="Fuzeile">
    <w:name w:val="footer"/>
    <w:basedOn w:val="Standard"/>
    <w:link w:val="Fu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12CA"/>
  </w:style>
  <w:style w:type="paragraph" w:customStyle="1" w:styleId="Fliestext-Eigenschaften">
    <w:name w:val="Fliestext - Eigenschaften"/>
    <w:basedOn w:val="Standard"/>
    <w:uiPriority w:val="99"/>
    <w:rsid w:val="009D2A9B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" w:hAnsi="Dax Offc Pro" w:cs="Dax Offc Pro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8C06DB"/>
    <w:pPr>
      <w:ind w:left="720"/>
      <w:contextualSpacing/>
    </w:pPr>
  </w:style>
  <w:style w:type="table" w:styleId="Tabellenraster">
    <w:name w:val="Table Grid"/>
    <w:basedOn w:val="NormaleTabelle"/>
    <w:uiPriority w:val="39"/>
    <w:rsid w:val="008C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0173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abelle-TextgmitAufzhlung">
    <w:name w:val="Tabelle - Text gmit Aufzählung"/>
    <w:basedOn w:val="Standard"/>
    <w:uiPriority w:val="99"/>
    <w:rsid w:val="00017326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 (TT)" w:hAnsi="Dax Offc Pro (TT)" w:cs="Dax Offc Pro (TT)"/>
      <w:color w:val="000000"/>
      <w:sz w:val="18"/>
      <w:szCs w:val="18"/>
    </w:rPr>
  </w:style>
  <w:style w:type="character" w:customStyle="1" w:styleId="Taballe-Text">
    <w:name w:val="Taballe - Text"/>
    <w:uiPriority w:val="99"/>
    <w:rsid w:val="00017326"/>
    <w:rPr>
      <w:rFonts w:ascii="Dax Offc Pro (TT)" w:hAnsi="Dax Offc Pro (TT)" w:cs="Dax Offc Pro (TT)"/>
      <w:sz w:val="18"/>
      <w:szCs w:val="18"/>
    </w:rPr>
  </w:style>
  <w:style w:type="character" w:customStyle="1" w:styleId="Tabelle-Hervorhebungschwarz">
    <w:name w:val="Tabelle - Hervorhebung schwarz"/>
    <w:uiPriority w:val="99"/>
    <w:rsid w:val="00114CB7"/>
    <w:rPr>
      <w:rFonts w:ascii="Dax Offc Pro (TT) Bold" w:hAnsi="Dax Offc Pro (TT) Bold" w:cs="Dax Offc Pro (TT) Bold"/>
      <w:b/>
      <w:bCs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38672-25AD-43CB-9EB4-69640B87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Mayer</dc:creator>
  <cp:keywords/>
  <dc:description/>
  <cp:lastModifiedBy>Anna-Lena Radloff</cp:lastModifiedBy>
  <cp:revision>3</cp:revision>
  <dcterms:created xsi:type="dcterms:W3CDTF">2021-03-16T08:34:00Z</dcterms:created>
  <dcterms:modified xsi:type="dcterms:W3CDTF">2021-03-16T15:03:00Z</dcterms:modified>
</cp:coreProperties>
</file>