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0CA8" w14:textId="5E30F869" w:rsidR="00920FB0" w:rsidRPr="007367D9" w:rsidRDefault="00920FB0" w:rsidP="00920FB0">
      <w:pPr>
        <w:spacing w:line="240" w:lineRule="auto"/>
        <w:rPr>
          <w:rFonts w:ascii="Titillium Web" w:hAnsi="Titillium Web"/>
          <w:b/>
          <w:bCs/>
        </w:rPr>
      </w:pPr>
      <w:bookmarkStart w:id="0" w:name="_Hlk64965507"/>
      <w:bookmarkStart w:id="1" w:name="_Hlk65220788"/>
      <w:bookmarkStart w:id="2" w:name="_Hlk65224155"/>
      <w:bookmarkStart w:id="3" w:name="_Hlk65224892"/>
      <w:bookmarkStart w:id="4" w:name="_Hlk65226493"/>
      <w:bookmarkStart w:id="5" w:name="_Hlk65227587"/>
      <w:bookmarkStart w:id="6" w:name="_Hlk65676264"/>
      <w:r>
        <w:rPr>
          <w:rFonts w:ascii="Titillium Web" w:hAnsi="Titillium Web"/>
          <w:b/>
          <w:bCs/>
        </w:rPr>
        <w:t>m</w:t>
      </w:r>
      <w:r w:rsidRPr="007367D9">
        <w:rPr>
          <w:rFonts w:ascii="Titillium Web" w:hAnsi="Titillium Web"/>
          <w:b/>
          <w:bCs/>
        </w:rPr>
        <w:t xml:space="preserve">obiheat </w:t>
      </w:r>
      <w:r>
        <w:rPr>
          <w:rFonts w:ascii="Titillium Web" w:hAnsi="Titillium Web"/>
          <w:b/>
          <w:bCs/>
        </w:rPr>
        <w:t>MH</w:t>
      </w:r>
      <w:r w:rsidR="002929CB">
        <w:rPr>
          <w:rFonts w:ascii="Titillium Web" w:hAnsi="Titillium Web"/>
          <w:b/>
          <w:bCs/>
        </w:rPr>
        <w:t>VEBS | Heizungswasser</w:t>
      </w:r>
      <w:r w:rsidR="00543EEA">
        <w:rPr>
          <w:rFonts w:ascii="Titillium Web" w:hAnsi="Titillium Web"/>
          <w:b/>
          <w:bCs/>
        </w:rPr>
        <w:t>aufbereitung 1.500 l/h</w:t>
      </w:r>
    </w:p>
    <w:p w14:paraId="19256259" w14:textId="77777777" w:rsidR="00920FB0" w:rsidRDefault="00920FB0" w:rsidP="00920FB0">
      <w:pPr>
        <w:pStyle w:val="Fliestext-Eigenschaften"/>
        <w:spacing w:line="240" w:lineRule="auto"/>
        <w:rPr>
          <w:rFonts w:ascii="Titillium Web" w:hAnsi="Titillium Web" w:cs="Titillium Web"/>
          <w:sz w:val="20"/>
          <w:szCs w:val="20"/>
        </w:rPr>
      </w:pPr>
      <w:bookmarkStart w:id="7" w:name="_Hlk64897287"/>
      <w:r>
        <w:rPr>
          <w:rFonts w:ascii="Titillium Web" w:hAnsi="Titillium Web" w:cs="Titillium Web"/>
          <w:sz w:val="20"/>
          <w:szCs w:val="20"/>
        </w:rPr>
        <w:t>Eigenschaften</w:t>
      </w:r>
    </w:p>
    <w:bookmarkEnd w:id="0"/>
    <w:bookmarkEnd w:id="1"/>
    <w:bookmarkEnd w:id="2"/>
    <w:bookmarkEnd w:id="3"/>
    <w:bookmarkEnd w:id="4"/>
    <w:bookmarkEnd w:id="5"/>
    <w:bookmarkEnd w:id="7"/>
    <w:p w14:paraId="19925111" w14:textId="77777777" w:rsidR="002A4CCA" w:rsidRPr="002A4CCA" w:rsidRDefault="002A4CCA" w:rsidP="002A4CCA">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2A4CCA">
        <w:rPr>
          <w:rFonts w:ascii="Titillium Web" w:hAnsi="Titillium Web" w:cs="Titillium Web"/>
          <w:color w:val="000000"/>
          <w:sz w:val="20"/>
          <w:szCs w:val="20"/>
        </w:rPr>
        <w:t xml:space="preserve">Mit der mobiheat Heizungswasseraufbereitung MHVEBS schützen Sie Ihre Heizungsanlage zuverlässig gegen Korrosion und Steinbildung. Die VDI 2035 schreibt für Heizungsanlagen demineralisiertes und enthärtetes Wasser vor. </w:t>
      </w:r>
    </w:p>
    <w:p w14:paraId="1D3CB053" w14:textId="77777777" w:rsidR="002A4CCA" w:rsidRPr="002A4CCA" w:rsidRDefault="002A4CCA" w:rsidP="002A4CCA">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2A4CCA">
        <w:rPr>
          <w:rFonts w:ascii="Titillium Web" w:hAnsi="Titillium Web" w:cs="Titillium Web"/>
          <w:color w:val="000000"/>
          <w:sz w:val="20"/>
          <w:szCs w:val="20"/>
        </w:rPr>
        <w:t>Mit der MHVEBS erfüllen Sie zusätzlich auch die von Kesselherstellern vorgeschriebenen Wasserwerte zur Erhaltung der Herstellergarantie. Sparen Sie Geld durch die maximale Verlängerung der Lebensdauer Ihrer Heizungsanlage und Reduzierung der Reparaturkosten durch den Einsatz unserer Heizungswasser-Aufbereitungsanlage. Die MHVEBS können Sie ohne Fremdstromanschluss bei der Systembefüllung betreiben. Bei der Umlaufentsalzung wird ein Stromanschluss benötigt Durch die Aufbereitung werden keine chemischen Stoffe an das Wasser abgegeben.</w:t>
      </w:r>
    </w:p>
    <w:bookmarkEnd w:id="6"/>
    <w:p w14:paraId="3772381D" w14:textId="77777777" w:rsidR="00DC0E9C" w:rsidRDefault="00DC0E9C" w:rsidP="00864D2E">
      <w:pPr>
        <w:autoSpaceDE w:val="0"/>
        <w:autoSpaceDN w:val="0"/>
        <w:adjustRightInd w:val="0"/>
        <w:spacing w:after="0" w:line="260" w:lineRule="atLeast"/>
        <w:textAlignment w:val="center"/>
        <w:rPr>
          <w:rFonts w:ascii="Titillium Web" w:hAnsi="Titillium Web" w:cs="Titillium Web"/>
          <w:color w:val="000000"/>
          <w:sz w:val="20"/>
          <w:szCs w:val="20"/>
        </w:rPr>
      </w:pPr>
    </w:p>
    <w:p w14:paraId="3C028656" w14:textId="649B5E01" w:rsidR="00864D2E" w:rsidRPr="00864D2E" w:rsidRDefault="00B165C7" w:rsidP="00864D2E">
      <w:pPr>
        <w:autoSpaceDE w:val="0"/>
        <w:autoSpaceDN w:val="0"/>
        <w:adjustRightInd w:val="0"/>
        <w:spacing w:after="0" w:line="260" w:lineRule="atLeast"/>
        <w:textAlignment w:val="center"/>
        <w:rPr>
          <w:rFonts w:ascii="Titillium Web" w:hAnsi="Titillium Web" w:cs="Titillium Web"/>
          <w:color w:val="000000"/>
          <w:sz w:val="20"/>
          <w:szCs w:val="20"/>
        </w:rPr>
      </w:pPr>
      <w:r>
        <w:rPr>
          <w:rFonts w:ascii="Titillium Web" w:hAnsi="Titillium Web" w:cs="Titillium Web"/>
          <w:color w:val="000000"/>
          <w:sz w:val="20"/>
          <w:szCs w:val="20"/>
        </w:rPr>
        <w:t>Kauf</w:t>
      </w:r>
      <w:r w:rsidR="00864D2E">
        <w:rPr>
          <w:rFonts w:ascii="Titillium Web" w:hAnsi="Titillium Web" w:cs="Titillium Web"/>
          <w:color w:val="000000"/>
          <w:sz w:val="20"/>
          <w:szCs w:val="20"/>
        </w:rPr>
        <w:t>konditionen</w:t>
      </w:r>
    </w:p>
    <w:p w14:paraId="0E5B52F3" w14:textId="77777777" w:rsidR="00691143" w:rsidRPr="00691143" w:rsidRDefault="00691143" w:rsidP="00691143">
      <w:pPr>
        <w:pStyle w:val="Listenabsatz"/>
        <w:numPr>
          <w:ilvl w:val="0"/>
          <w:numId w:val="33"/>
        </w:numPr>
        <w:autoSpaceDE w:val="0"/>
        <w:autoSpaceDN w:val="0"/>
        <w:adjustRightInd w:val="0"/>
        <w:spacing w:after="0" w:line="260" w:lineRule="atLeast"/>
        <w:textAlignment w:val="center"/>
        <w:rPr>
          <w:rFonts w:ascii="Titillium Web" w:hAnsi="Titillium Web" w:cs="Titillium Web"/>
          <w:color w:val="000000"/>
          <w:sz w:val="20"/>
          <w:szCs w:val="20"/>
        </w:rPr>
      </w:pPr>
      <w:r w:rsidRPr="00691143">
        <w:rPr>
          <w:rFonts w:ascii="Titillium Web" w:hAnsi="Titillium Web" w:cs="Titillium Web"/>
          <w:color w:val="000000"/>
          <w:sz w:val="20"/>
          <w:szCs w:val="20"/>
        </w:rPr>
        <w:t>mobile Heizungswasseraufbereitung</w:t>
      </w:r>
    </w:p>
    <w:p w14:paraId="6089FA42" w14:textId="1DFB8953" w:rsidR="00691143" w:rsidRPr="00691143" w:rsidRDefault="00691143" w:rsidP="00691143">
      <w:pPr>
        <w:pStyle w:val="Listenabsatz"/>
        <w:numPr>
          <w:ilvl w:val="0"/>
          <w:numId w:val="33"/>
        </w:numPr>
        <w:autoSpaceDE w:val="0"/>
        <w:autoSpaceDN w:val="0"/>
        <w:adjustRightInd w:val="0"/>
        <w:spacing w:after="0" w:line="260" w:lineRule="atLeast"/>
        <w:textAlignment w:val="center"/>
        <w:rPr>
          <w:rFonts w:ascii="Titillium Web" w:hAnsi="Titillium Web" w:cs="Titillium Web"/>
          <w:color w:val="000000"/>
          <w:sz w:val="20"/>
          <w:szCs w:val="20"/>
        </w:rPr>
      </w:pPr>
      <w:r w:rsidRPr="00691143">
        <w:rPr>
          <w:rFonts w:ascii="Titillium Web" w:hAnsi="Titillium Web" w:cs="Titillium Web"/>
          <w:color w:val="000000"/>
          <w:sz w:val="20"/>
          <w:szCs w:val="20"/>
        </w:rPr>
        <w:t>Messcomputer zur Überwachung</w:t>
      </w:r>
    </w:p>
    <w:p w14:paraId="088DD43D" w14:textId="6149B4D5" w:rsidR="002A4CCA" w:rsidRDefault="00691143" w:rsidP="00691143">
      <w:pPr>
        <w:pStyle w:val="Listenabsatz"/>
        <w:numPr>
          <w:ilvl w:val="0"/>
          <w:numId w:val="33"/>
        </w:numPr>
        <w:autoSpaceDE w:val="0"/>
        <w:autoSpaceDN w:val="0"/>
        <w:adjustRightInd w:val="0"/>
        <w:spacing w:after="0" w:line="260" w:lineRule="atLeast"/>
        <w:textAlignment w:val="center"/>
        <w:rPr>
          <w:rFonts w:ascii="Titillium Web" w:hAnsi="Titillium Web" w:cs="Titillium Web"/>
          <w:color w:val="000000"/>
          <w:sz w:val="20"/>
          <w:szCs w:val="20"/>
        </w:rPr>
      </w:pPr>
      <w:r w:rsidRPr="00691143">
        <w:rPr>
          <w:rFonts w:ascii="Titillium Web" w:hAnsi="Titillium Web" w:cs="Titillium Web"/>
          <w:color w:val="000000"/>
          <w:sz w:val="20"/>
          <w:szCs w:val="20"/>
        </w:rPr>
        <w:t>ohne Zubehör</w:t>
      </w:r>
    </w:p>
    <w:p w14:paraId="63AB3701" w14:textId="77777777" w:rsidR="00691143" w:rsidRPr="00691143" w:rsidRDefault="00691143" w:rsidP="00691143">
      <w:pPr>
        <w:pStyle w:val="Listenabsatz"/>
        <w:autoSpaceDE w:val="0"/>
        <w:autoSpaceDN w:val="0"/>
        <w:adjustRightInd w:val="0"/>
        <w:spacing w:after="0" w:line="260" w:lineRule="atLeast"/>
        <w:textAlignment w:val="center"/>
        <w:rPr>
          <w:rFonts w:ascii="Titillium Web" w:hAnsi="Titillium Web" w:cs="Titillium Web"/>
          <w:color w:val="000000"/>
          <w:sz w:val="20"/>
          <w:szCs w:val="20"/>
        </w:rPr>
      </w:pPr>
    </w:p>
    <w:tbl>
      <w:tblPr>
        <w:tblStyle w:val="Tabellenraster"/>
        <w:tblW w:w="0" w:type="auto"/>
        <w:tblInd w:w="360" w:type="dxa"/>
        <w:tblLook w:val="04A0" w:firstRow="1" w:lastRow="0" w:firstColumn="1" w:lastColumn="0" w:noHBand="0" w:noVBand="1"/>
      </w:tblPr>
      <w:tblGrid>
        <w:gridCol w:w="5022"/>
        <w:gridCol w:w="1701"/>
        <w:gridCol w:w="1980"/>
      </w:tblGrid>
      <w:tr w:rsidR="00C4503A" w:rsidRPr="004A4EEA" w14:paraId="165D7BB8" w14:textId="77777777" w:rsidTr="00BA4D23">
        <w:tc>
          <w:tcPr>
            <w:tcW w:w="5022" w:type="dxa"/>
            <w:vAlign w:val="center"/>
          </w:tcPr>
          <w:p w14:paraId="403F21E4" w14:textId="53096690" w:rsidR="00C4503A" w:rsidRPr="00596660" w:rsidRDefault="00920FB0" w:rsidP="00596660">
            <w:pPr>
              <w:autoSpaceDE w:val="0"/>
              <w:autoSpaceDN w:val="0"/>
              <w:adjustRightInd w:val="0"/>
              <w:spacing w:line="288" w:lineRule="auto"/>
              <w:textAlignment w:val="center"/>
              <w:rPr>
                <w:rFonts w:ascii="Titillium Web" w:hAnsi="Titillium Web" w:cs="Titillium Web"/>
                <w:color w:val="000000"/>
                <w:sz w:val="20"/>
                <w:szCs w:val="20"/>
              </w:rPr>
            </w:pPr>
            <w:r>
              <w:rPr>
                <w:rFonts w:ascii="Titillium Web" w:hAnsi="Titillium Web" w:cs="Titillium Web"/>
                <w:color w:val="000000"/>
                <w:sz w:val="20"/>
                <w:szCs w:val="20"/>
              </w:rPr>
              <w:t xml:space="preserve">Mobile </w:t>
            </w:r>
            <w:r w:rsidR="00691143">
              <w:rPr>
                <w:rFonts w:ascii="Titillium Web" w:hAnsi="Titillium Web" w:cs="Titillium Web"/>
                <w:color w:val="000000"/>
                <w:sz w:val="20"/>
                <w:szCs w:val="20"/>
              </w:rPr>
              <w:t>Heizungswasseraufbereitung 1.500 l/h</w:t>
            </w:r>
          </w:p>
        </w:tc>
        <w:tc>
          <w:tcPr>
            <w:tcW w:w="3681" w:type="dxa"/>
            <w:gridSpan w:val="2"/>
            <w:vAlign w:val="center"/>
          </w:tcPr>
          <w:p w14:paraId="21E62D1D" w14:textId="0D66B528" w:rsidR="00C4503A" w:rsidRPr="00596660" w:rsidRDefault="00596660" w:rsidP="00596660">
            <w:pPr>
              <w:autoSpaceDE w:val="0"/>
              <w:autoSpaceDN w:val="0"/>
              <w:adjustRightInd w:val="0"/>
              <w:spacing w:line="288" w:lineRule="auto"/>
              <w:textAlignment w:val="center"/>
              <w:rPr>
                <w:rFonts w:ascii="Titillium Web" w:hAnsi="Titillium Web" w:cs="Titillium Web"/>
                <w:color w:val="000000"/>
                <w:sz w:val="20"/>
                <w:szCs w:val="20"/>
              </w:rPr>
            </w:pPr>
            <w:r w:rsidRPr="00596660">
              <w:rPr>
                <w:rFonts w:ascii="Titillium Web" w:hAnsi="Titillium Web" w:cs="Titillium Web"/>
                <w:color w:val="000000"/>
                <w:sz w:val="20"/>
                <w:szCs w:val="20"/>
              </w:rPr>
              <w:t xml:space="preserve">RG </w:t>
            </w:r>
            <w:r w:rsidR="00A7392A">
              <w:rPr>
                <w:rFonts w:ascii="Titillium Web" w:hAnsi="Titillium Web" w:cs="Titillium Web"/>
                <w:color w:val="000000"/>
                <w:sz w:val="20"/>
                <w:szCs w:val="20"/>
              </w:rPr>
              <w:t>VK Energie groß</w:t>
            </w:r>
          </w:p>
        </w:tc>
      </w:tr>
      <w:tr w:rsidR="008C06DB" w:rsidRPr="004A4EEA" w14:paraId="7EBC35C6" w14:textId="77777777" w:rsidTr="00BA4D23">
        <w:tc>
          <w:tcPr>
            <w:tcW w:w="5022" w:type="dxa"/>
          </w:tcPr>
          <w:p w14:paraId="35C298E8" w14:textId="7A17C35A" w:rsidR="008C06DB" w:rsidRPr="004A4EEA" w:rsidRDefault="00691143" w:rsidP="008D1F91">
            <w:pPr>
              <w:rPr>
                <w:rFonts w:ascii="Titillium Web" w:hAnsi="Titillium Web"/>
                <w:sz w:val="20"/>
                <w:szCs w:val="20"/>
              </w:rPr>
            </w:pPr>
            <w:r>
              <w:rPr>
                <w:rFonts w:ascii="Titillium Web" w:hAnsi="Titillium Web"/>
                <w:sz w:val="20"/>
                <w:szCs w:val="20"/>
              </w:rPr>
              <w:t>Beschreibung</w:t>
            </w:r>
          </w:p>
        </w:tc>
        <w:tc>
          <w:tcPr>
            <w:tcW w:w="1701" w:type="dxa"/>
          </w:tcPr>
          <w:p w14:paraId="0570D66D" w14:textId="216B7C5F" w:rsidR="008C06DB" w:rsidRPr="004A4EEA" w:rsidRDefault="007367D9" w:rsidP="008D1F91">
            <w:pPr>
              <w:rPr>
                <w:rFonts w:ascii="Titillium Web" w:hAnsi="Titillium Web"/>
                <w:sz w:val="20"/>
                <w:szCs w:val="20"/>
              </w:rPr>
            </w:pPr>
            <w:r w:rsidRPr="004A4EEA">
              <w:rPr>
                <w:rFonts w:ascii="Titillium Web" w:hAnsi="Titillium Web"/>
                <w:sz w:val="20"/>
                <w:szCs w:val="20"/>
              </w:rPr>
              <w:t>Artikel-Nr.</w:t>
            </w:r>
          </w:p>
        </w:tc>
        <w:tc>
          <w:tcPr>
            <w:tcW w:w="1980" w:type="dxa"/>
          </w:tcPr>
          <w:p w14:paraId="54DEB46A" w14:textId="00EBE54B" w:rsidR="008C06DB" w:rsidRPr="004A4EEA" w:rsidRDefault="007367D9" w:rsidP="008D1F91">
            <w:pPr>
              <w:rPr>
                <w:rFonts w:ascii="Titillium Web" w:hAnsi="Titillium Web"/>
                <w:sz w:val="20"/>
                <w:szCs w:val="20"/>
              </w:rPr>
            </w:pPr>
            <w:r w:rsidRPr="004A4EEA">
              <w:rPr>
                <w:rFonts w:ascii="Titillium Web" w:hAnsi="Titillium Web"/>
                <w:sz w:val="20"/>
                <w:szCs w:val="20"/>
              </w:rPr>
              <w:t>Preis netto EUR</w:t>
            </w:r>
          </w:p>
        </w:tc>
      </w:tr>
      <w:tr w:rsidR="00691143" w:rsidRPr="004A4EEA" w14:paraId="641F27A3" w14:textId="3E15F382" w:rsidTr="00BA4D23">
        <w:tc>
          <w:tcPr>
            <w:tcW w:w="5022" w:type="dxa"/>
            <w:vAlign w:val="center"/>
          </w:tcPr>
          <w:p w14:paraId="3055BC22" w14:textId="70BA2136" w:rsidR="00691143" w:rsidRPr="00691143" w:rsidRDefault="00691143" w:rsidP="00691143">
            <w:pPr>
              <w:pStyle w:val="EinfAbs"/>
              <w:rPr>
                <w:rFonts w:ascii="Titillium Web" w:hAnsi="Titillium Web" w:cs="Titillium Web"/>
                <w:sz w:val="20"/>
                <w:szCs w:val="20"/>
              </w:rPr>
            </w:pPr>
            <w:r>
              <w:rPr>
                <w:rFonts w:ascii="Titillium Web" w:hAnsi="Titillium Web" w:cs="Titillium Web"/>
                <w:sz w:val="20"/>
                <w:szCs w:val="20"/>
              </w:rPr>
              <w:t>Mobile Heizungswasseraufbereitung 1.500 l/h</w:t>
            </w:r>
          </w:p>
        </w:tc>
        <w:tc>
          <w:tcPr>
            <w:tcW w:w="1701" w:type="dxa"/>
            <w:vAlign w:val="center"/>
          </w:tcPr>
          <w:p w14:paraId="2AF9082C" w14:textId="2B0A6E52" w:rsidR="00691143" w:rsidRPr="00691143" w:rsidRDefault="00691143" w:rsidP="00691143">
            <w:pPr>
              <w:pStyle w:val="EinfAbs"/>
              <w:rPr>
                <w:rFonts w:ascii="Titillium Web" w:hAnsi="Titillium Web" w:cs="Titillium Web"/>
                <w:sz w:val="20"/>
                <w:szCs w:val="20"/>
              </w:rPr>
            </w:pPr>
            <w:r w:rsidRPr="00691143">
              <w:rPr>
                <w:rFonts w:ascii="Titillium Web" w:hAnsi="Titillium Web" w:cs="Titillium Web"/>
                <w:sz w:val="20"/>
                <w:szCs w:val="20"/>
              </w:rPr>
              <w:t>MHVEBS</w:t>
            </w:r>
          </w:p>
        </w:tc>
        <w:tc>
          <w:tcPr>
            <w:tcW w:w="1980" w:type="dxa"/>
            <w:vAlign w:val="center"/>
          </w:tcPr>
          <w:p w14:paraId="6B2BA5CE" w14:textId="4A370F83" w:rsidR="00691143" w:rsidRPr="00691143" w:rsidRDefault="00691143" w:rsidP="00691143">
            <w:pPr>
              <w:pStyle w:val="EinfAbs"/>
              <w:rPr>
                <w:rFonts w:ascii="Titillium Web" w:hAnsi="Titillium Web" w:cs="Titillium Web"/>
                <w:sz w:val="20"/>
                <w:szCs w:val="20"/>
              </w:rPr>
            </w:pPr>
            <w:r w:rsidRPr="00691143">
              <w:rPr>
                <w:rStyle w:val="Tabelle-Hervorhebungschwarz"/>
                <w:rFonts w:ascii="Titillium Web" w:hAnsi="Titillium Web" w:cs="Titillium Web"/>
                <w:b w:val="0"/>
                <w:bCs w:val="0"/>
                <w:sz w:val="20"/>
                <w:szCs w:val="20"/>
              </w:rPr>
              <w:t>4.983,00</w:t>
            </w:r>
          </w:p>
        </w:tc>
      </w:tr>
      <w:tr w:rsidR="00691143" w:rsidRPr="004A4EEA" w14:paraId="460167BD" w14:textId="77777777" w:rsidTr="00BA4D23">
        <w:tc>
          <w:tcPr>
            <w:tcW w:w="5022" w:type="dxa"/>
            <w:vAlign w:val="center"/>
          </w:tcPr>
          <w:p w14:paraId="7F7D8C2D" w14:textId="04398A44" w:rsidR="00691143" w:rsidRPr="00691143" w:rsidRDefault="00691143" w:rsidP="00691143">
            <w:pPr>
              <w:pStyle w:val="EinfAbs"/>
              <w:spacing w:line="240" w:lineRule="auto"/>
              <w:rPr>
                <w:rFonts w:ascii="Titillium Web" w:hAnsi="Titillium Web" w:cs="Titillium Web"/>
                <w:sz w:val="20"/>
                <w:szCs w:val="20"/>
              </w:rPr>
            </w:pPr>
            <w:r w:rsidRPr="00691143">
              <w:rPr>
                <w:rStyle w:val="Tabelle-Hervorhebungschwarz"/>
                <w:rFonts w:ascii="Titillium Web" w:hAnsi="Titillium Web" w:cs="Titillium Web"/>
                <w:b w:val="0"/>
                <w:bCs w:val="0"/>
                <w:sz w:val="20"/>
                <w:szCs w:val="20"/>
              </w:rPr>
              <w:t>Mischbettharz zur Vollentsalzung 12,5 Liter (pro Füllung 2 x 12,5 l benötigt)</w:t>
            </w:r>
          </w:p>
        </w:tc>
        <w:tc>
          <w:tcPr>
            <w:tcW w:w="1701" w:type="dxa"/>
            <w:vAlign w:val="center"/>
          </w:tcPr>
          <w:p w14:paraId="0E77A1E5" w14:textId="2EBED2BD" w:rsidR="00691143" w:rsidRPr="00691143" w:rsidRDefault="00691143" w:rsidP="00691143">
            <w:pPr>
              <w:pStyle w:val="EinfAbs"/>
              <w:spacing w:line="240" w:lineRule="auto"/>
              <w:rPr>
                <w:rFonts w:ascii="Titillium Web" w:hAnsi="Titillium Web" w:cs="Titillium Web"/>
                <w:sz w:val="20"/>
                <w:szCs w:val="20"/>
              </w:rPr>
            </w:pPr>
            <w:r w:rsidRPr="00691143">
              <w:rPr>
                <w:rFonts w:ascii="Titillium Web" w:hAnsi="Titillium Web" w:cs="Titillium Web"/>
                <w:sz w:val="20"/>
                <w:szCs w:val="20"/>
              </w:rPr>
              <w:t>MHVEHARZ</w:t>
            </w:r>
          </w:p>
        </w:tc>
        <w:tc>
          <w:tcPr>
            <w:tcW w:w="1980" w:type="dxa"/>
            <w:vAlign w:val="center"/>
          </w:tcPr>
          <w:p w14:paraId="1E8A984C" w14:textId="69A76CE8" w:rsidR="00691143" w:rsidRPr="00691143" w:rsidRDefault="00691143" w:rsidP="00691143">
            <w:pPr>
              <w:pStyle w:val="EinfAbs"/>
              <w:spacing w:line="240" w:lineRule="auto"/>
              <w:rPr>
                <w:rStyle w:val="Tabelle-Hervorhebungschwarz"/>
                <w:rFonts w:ascii="Titillium Web" w:hAnsi="Titillium Web" w:cs="Titillium Web"/>
                <w:b w:val="0"/>
                <w:bCs w:val="0"/>
                <w:sz w:val="20"/>
                <w:szCs w:val="20"/>
              </w:rPr>
            </w:pPr>
            <w:r w:rsidRPr="00691143">
              <w:rPr>
                <w:rStyle w:val="Tabelle-Hervorhebungschwarz"/>
                <w:rFonts w:ascii="Titillium Web" w:hAnsi="Titillium Web" w:cs="Titillium Web"/>
                <w:b w:val="0"/>
                <w:bCs w:val="0"/>
                <w:sz w:val="20"/>
                <w:szCs w:val="20"/>
              </w:rPr>
              <w:t>129,00</w:t>
            </w:r>
          </w:p>
        </w:tc>
      </w:tr>
    </w:tbl>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7CE621A"/>
    <w:multiLevelType w:val="hybridMultilevel"/>
    <w:tmpl w:val="74904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60EB8"/>
    <w:multiLevelType w:val="hybridMultilevel"/>
    <w:tmpl w:val="B9EAC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DF1EE9"/>
    <w:multiLevelType w:val="hybridMultilevel"/>
    <w:tmpl w:val="04E07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EE144C"/>
    <w:multiLevelType w:val="hybridMultilevel"/>
    <w:tmpl w:val="A8E2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51351C"/>
    <w:multiLevelType w:val="hybridMultilevel"/>
    <w:tmpl w:val="4F889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531955"/>
    <w:multiLevelType w:val="hybridMultilevel"/>
    <w:tmpl w:val="04CA1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FE6B67"/>
    <w:multiLevelType w:val="hybridMultilevel"/>
    <w:tmpl w:val="41DAA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833492"/>
    <w:multiLevelType w:val="hybridMultilevel"/>
    <w:tmpl w:val="E736ABD4"/>
    <w:lvl w:ilvl="0" w:tplc="938E2982">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400D17"/>
    <w:multiLevelType w:val="hybridMultilevel"/>
    <w:tmpl w:val="BEFA1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E7796C"/>
    <w:multiLevelType w:val="hybridMultilevel"/>
    <w:tmpl w:val="F74CD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8F206A3"/>
    <w:multiLevelType w:val="hybridMultilevel"/>
    <w:tmpl w:val="82882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B73800"/>
    <w:multiLevelType w:val="hybridMultilevel"/>
    <w:tmpl w:val="C0342D30"/>
    <w:lvl w:ilvl="0" w:tplc="C24EA40A">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774BD3"/>
    <w:multiLevelType w:val="hybridMultilevel"/>
    <w:tmpl w:val="4EA46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8F29D1"/>
    <w:multiLevelType w:val="hybridMultilevel"/>
    <w:tmpl w:val="CD782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935348"/>
    <w:multiLevelType w:val="hybridMultilevel"/>
    <w:tmpl w:val="8FEA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2346DA"/>
    <w:multiLevelType w:val="hybridMultilevel"/>
    <w:tmpl w:val="AC34C8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17"/>
  </w:num>
  <w:num w:numId="5">
    <w:abstractNumId w:val="31"/>
  </w:num>
  <w:num w:numId="6">
    <w:abstractNumId w:val="5"/>
  </w:num>
  <w:num w:numId="7">
    <w:abstractNumId w:val="23"/>
  </w:num>
  <w:num w:numId="8">
    <w:abstractNumId w:val="4"/>
  </w:num>
  <w:num w:numId="9">
    <w:abstractNumId w:val="22"/>
  </w:num>
  <w:num w:numId="10">
    <w:abstractNumId w:val="13"/>
  </w:num>
  <w:num w:numId="11">
    <w:abstractNumId w:val="1"/>
  </w:num>
  <w:num w:numId="12">
    <w:abstractNumId w:val="8"/>
  </w:num>
  <w:num w:numId="13">
    <w:abstractNumId w:val="9"/>
  </w:num>
  <w:num w:numId="14">
    <w:abstractNumId w:val="29"/>
  </w:num>
  <w:num w:numId="15">
    <w:abstractNumId w:val="18"/>
  </w:num>
  <w:num w:numId="16">
    <w:abstractNumId w:val="26"/>
  </w:num>
  <w:num w:numId="17">
    <w:abstractNumId w:val="3"/>
  </w:num>
  <w:num w:numId="18">
    <w:abstractNumId w:val="30"/>
  </w:num>
  <w:num w:numId="19">
    <w:abstractNumId w:val="28"/>
  </w:num>
  <w:num w:numId="20">
    <w:abstractNumId w:val="21"/>
  </w:num>
  <w:num w:numId="21">
    <w:abstractNumId w:val="24"/>
  </w:num>
  <w:num w:numId="22">
    <w:abstractNumId w:val="7"/>
  </w:num>
  <w:num w:numId="23">
    <w:abstractNumId w:val="10"/>
  </w:num>
  <w:num w:numId="24">
    <w:abstractNumId w:val="16"/>
  </w:num>
  <w:num w:numId="25">
    <w:abstractNumId w:val="19"/>
  </w:num>
  <w:num w:numId="26">
    <w:abstractNumId w:val="11"/>
  </w:num>
  <w:num w:numId="27">
    <w:abstractNumId w:val="27"/>
  </w:num>
  <w:num w:numId="28">
    <w:abstractNumId w:val="20"/>
  </w:num>
  <w:num w:numId="29">
    <w:abstractNumId w:val="15"/>
  </w:num>
  <w:num w:numId="30">
    <w:abstractNumId w:val="32"/>
  </w:num>
  <w:num w:numId="31">
    <w:abstractNumId w:val="14"/>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14CB7"/>
    <w:rsid w:val="0012033A"/>
    <w:rsid w:val="00126997"/>
    <w:rsid w:val="00196C33"/>
    <w:rsid w:val="001A7B71"/>
    <w:rsid w:val="002512CF"/>
    <w:rsid w:val="002929CB"/>
    <w:rsid w:val="002A4CCA"/>
    <w:rsid w:val="003A0F3C"/>
    <w:rsid w:val="003A6D82"/>
    <w:rsid w:val="003C1AD4"/>
    <w:rsid w:val="003E62AD"/>
    <w:rsid w:val="004A4EEA"/>
    <w:rsid w:val="00541013"/>
    <w:rsid w:val="00543EEA"/>
    <w:rsid w:val="00596660"/>
    <w:rsid w:val="0062287B"/>
    <w:rsid w:val="00687317"/>
    <w:rsid w:val="00691143"/>
    <w:rsid w:val="007367D9"/>
    <w:rsid w:val="007612CA"/>
    <w:rsid w:val="00864D2E"/>
    <w:rsid w:val="00870945"/>
    <w:rsid w:val="00896379"/>
    <w:rsid w:val="008C06DB"/>
    <w:rsid w:val="00914D83"/>
    <w:rsid w:val="00920FB0"/>
    <w:rsid w:val="009D2A9B"/>
    <w:rsid w:val="00A7392A"/>
    <w:rsid w:val="00B05BDE"/>
    <w:rsid w:val="00B10B31"/>
    <w:rsid w:val="00B165C7"/>
    <w:rsid w:val="00B51ECD"/>
    <w:rsid w:val="00B7246D"/>
    <w:rsid w:val="00BA4D23"/>
    <w:rsid w:val="00C4503A"/>
    <w:rsid w:val="00D03A79"/>
    <w:rsid w:val="00DC0E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 w:type="character" w:customStyle="1" w:styleId="Tabelle-Hervorhebungwei">
    <w:name w:val="Tabelle - Hervorhebung weiß"/>
    <w:uiPriority w:val="99"/>
    <w:rsid w:val="00691143"/>
    <w:rPr>
      <w:rFonts w:ascii="Dax Offc Pro (TT) Bold" w:hAnsi="Dax Offc Pro (TT) Bold" w:cs="Dax Offc Pro (TT) Bold"/>
      <w:b/>
      <w:bCs/>
      <w:outline/>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3</cp:revision>
  <dcterms:created xsi:type="dcterms:W3CDTF">2021-03-03T14:11:00Z</dcterms:created>
  <dcterms:modified xsi:type="dcterms:W3CDTF">2021-03-03T14:14:00Z</dcterms:modified>
</cp:coreProperties>
</file>