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A9F9" w14:textId="3A18EFA4" w:rsidR="005C47D0" w:rsidRPr="007367D9" w:rsidRDefault="005C47D0" w:rsidP="005C47D0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</w:t>
      </w:r>
      <w:r w:rsidR="002169EF">
        <w:rPr>
          <w:rFonts w:ascii="Titillium Web" w:hAnsi="Titillium Web"/>
          <w:b/>
          <w:bCs/>
        </w:rPr>
        <w:t>H</w:t>
      </w:r>
      <w:r w:rsidR="00277CC3">
        <w:rPr>
          <w:rFonts w:ascii="Titillium Web" w:hAnsi="Titillium Web"/>
          <w:b/>
          <w:bCs/>
        </w:rPr>
        <w:t>FW</w:t>
      </w:r>
      <w:r w:rsidR="00315567">
        <w:rPr>
          <w:rFonts w:ascii="Titillium Web" w:hAnsi="Titillium Web"/>
          <w:b/>
          <w:bCs/>
        </w:rPr>
        <w:t>5</w:t>
      </w:r>
      <w:r w:rsidR="00277CC3">
        <w:rPr>
          <w:rFonts w:ascii="Titillium Web" w:hAnsi="Titillium Web"/>
          <w:b/>
          <w:bCs/>
        </w:rPr>
        <w:t xml:space="preserve"> </w:t>
      </w:r>
      <w:r>
        <w:rPr>
          <w:rFonts w:ascii="Titillium Web" w:hAnsi="Titillium Web"/>
          <w:b/>
          <w:bCs/>
        </w:rPr>
        <w:t xml:space="preserve">| </w:t>
      </w:r>
      <w:r w:rsidR="00315567">
        <w:rPr>
          <w:rFonts w:ascii="Titillium Web" w:hAnsi="Titillium Web"/>
          <w:b/>
          <w:bCs/>
        </w:rPr>
        <w:t>210</w:t>
      </w:r>
      <w:r>
        <w:rPr>
          <w:rFonts w:ascii="Titillium Web" w:hAnsi="Titillium Web"/>
          <w:b/>
          <w:bCs/>
        </w:rPr>
        <w:t xml:space="preserve"> kW </w:t>
      </w:r>
      <w:r w:rsidR="00277CC3">
        <w:rPr>
          <w:rFonts w:ascii="Titillium Web" w:hAnsi="Titillium Web"/>
          <w:b/>
          <w:bCs/>
        </w:rPr>
        <w:t>Frischwasserstation</w:t>
      </w:r>
    </w:p>
    <w:p w14:paraId="5EA1E6C1" w14:textId="63D428BF" w:rsidR="00315567" w:rsidRDefault="005C47D0" w:rsidP="005C47D0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6"/>
    <w:bookmarkEnd w:id="1"/>
    <w:bookmarkEnd w:id="2"/>
    <w:bookmarkEnd w:id="3"/>
    <w:bookmarkEnd w:id="4"/>
    <w:bookmarkEnd w:id="5"/>
    <w:p w14:paraId="762EEEF4" w14:textId="77777777" w:rsidR="00A56A42" w:rsidRPr="00A56A42" w:rsidRDefault="00A56A42" w:rsidP="00A56A42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Die Frischwasserstation MHFW5 von mobiheat dient zur Erwärmung von hygienischem Warmwasser. Die Frischwasserstation ist für die Heizmobile und Heizcontainer ab dem Typ MH300 einsetzbar.</w:t>
      </w:r>
    </w:p>
    <w:p w14:paraId="0191FB02" w14:textId="77777777" w:rsidR="00A56A42" w:rsidRPr="00A56A42" w:rsidRDefault="00A56A42" w:rsidP="00A56A42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243EE99E" w14:textId="7BC5F312" w:rsidR="00A56A42" w:rsidRDefault="00A56A42" w:rsidP="00A56A42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Durch den Transportwagen ist das Gerät sehr mobil und variabel</w:t>
      </w:r>
      <w:r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A56A42">
        <w:rPr>
          <w:rFonts w:ascii="Titillium Web" w:hAnsi="Titillium Web" w:cs="Titillium Web"/>
          <w:color w:val="000000"/>
          <w:sz w:val="20"/>
          <w:szCs w:val="20"/>
        </w:rPr>
        <w:t>aufstellbar. Innerhalb kurzer Zeit ist es an jedem Standort einsetzbar und in wenigen Stunden betriebsbereit.</w:t>
      </w:r>
    </w:p>
    <w:p w14:paraId="740B0175" w14:textId="77777777" w:rsidR="00A56A42" w:rsidRPr="00A56A42" w:rsidRDefault="00A56A42" w:rsidP="00A56A42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1E0BFD29" w14:textId="05D98C17" w:rsidR="00A56A42" w:rsidRPr="00A56A42" w:rsidRDefault="00A56A42" w:rsidP="00A56A42">
      <w:pPr>
        <w:pStyle w:val="Listenabsatz"/>
        <w:numPr>
          <w:ilvl w:val="0"/>
          <w:numId w:val="38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 xml:space="preserve">Mobile Warmwasserbereitung (40 °C bis 65 °C) und thermische Desinfektion möglich  </w:t>
      </w:r>
    </w:p>
    <w:p w14:paraId="7110CCDD" w14:textId="1C657854" w:rsidR="00A56A42" w:rsidRPr="00A56A42" w:rsidRDefault="00A56A42" w:rsidP="00A56A42">
      <w:pPr>
        <w:pStyle w:val="Listenabsatz"/>
        <w:numPr>
          <w:ilvl w:val="0"/>
          <w:numId w:val="38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Anschluss heizungsseitig an Heizmobil/Heizcontainer über</w:t>
      </w:r>
      <w:r w:rsidRPr="00A56A42"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A56A42">
        <w:rPr>
          <w:rFonts w:ascii="Titillium Web" w:hAnsi="Titillium Web" w:cs="Titillium Web"/>
          <w:color w:val="000000"/>
          <w:sz w:val="20"/>
          <w:szCs w:val="20"/>
        </w:rPr>
        <w:t>Anbindeleitungen</w:t>
      </w:r>
    </w:p>
    <w:p w14:paraId="2C9022E3" w14:textId="75F0439B" w:rsidR="00A56A42" w:rsidRPr="00A56A42" w:rsidRDefault="00A56A42" w:rsidP="00A56A42">
      <w:pPr>
        <w:pStyle w:val="Listenabsatz"/>
        <w:numPr>
          <w:ilvl w:val="0"/>
          <w:numId w:val="38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Aufstellung im Gebäude</w:t>
      </w:r>
    </w:p>
    <w:p w14:paraId="6C8E62D4" w14:textId="77777777" w:rsidR="00A56A42" w:rsidRPr="00A56A42" w:rsidRDefault="00A56A42" w:rsidP="00A56A42">
      <w:pPr>
        <w:pStyle w:val="Listenabsatz"/>
        <w:numPr>
          <w:ilvl w:val="0"/>
          <w:numId w:val="38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 xml:space="preserve">Gewährleistet </w:t>
      </w:r>
      <w:proofErr w:type="spellStart"/>
      <w:r w:rsidRPr="00A56A42">
        <w:rPr>
          <w:rFonts w:ascii="Titillium Web" w:hAnsi="Titillium Web" w:cs="Titillium Web"/>
          <w:color w:val="000000"/>
          <w:sz w:val="20"/>
          <w:szCs w:val="20"/>
        </w:rPr>
        <w:t>legionellenfreie</w:t>
      </w:r>
      <w:proofErr w:type="spellEnd"/>
      <w:r w:rsidRPr="00A56A42">
        <w:rPr>
          <w:rFonts w:ascii="Titillium Web" w:hAnsi="Titillium Web" w:cs="Titillium Web"/>
          <w:color w:val="000000"/>
          <w:sz w:val="20"/>
          <w:szCs w:val="20"/>
        </w:rPr>
        <w:t xml:space="preserve"> Warmwasserversorgung</w:t>
      </w:r>
    </w:p>
    <w:p w14:paraId="31DF7676" w14:textId="2D7259C0" w:rsidR="00A56A42" w:rsidRPr="00A56A42" w:rsidRDefault="00A56A42" w:rsidP="00A56A42">
      <w:pPr>
        <w:pStyle w:val="Listenabsatz"/>
        <w:numPr>
          <w:ilvl w:val="0"/>
          <w:numId w:val="38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Niedrigste Bereitschaftsverluste</w:t>
      </w:r>
    </w:p>
    <w:p w14:paraId="64D0582B" w14:textId="25A73591" w:rsidR="00A56A42" w:rsidRPr="00A56A42" w:rsidRDefault="00A56A42" w:rsidP="00A56A42">
      <w:pPr>
        <w:pStyle w:val="Listenabsatz"/>
        <w:numPr>
          <w:ilvl w:val="0"/>
          <w:numId w:val="38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 xml:space="preserve">Konstante Trinkwassertemperatur auch bei </w:t>
      </w:r>
      <w:proofErr w:type="spellStart"/>
      <w:r w:rsidRPr="00A56A42">
        <w:rPr>
          <w:rFonts w:ascii="Titillium Web" w:hAnsi="Titillium Web" w:cs="Titillium Web"/>
          <w:color w:val="000000"/>
          <w:sz w:val="20"/>
          <w:szCs w:val="20"/>
        </w:rPr>
        <w:t>Spitzenzapfungen</w:t>
      </w:r>
      <w:proofErr w:type="spellEnd"/>
    </w:p>
    <w:p w14:paraId="27D35884" w14:textId="24BEC9E3" w:rsidR="00A56A42" w:rsidRPr="00A56A42" w:rsidRDefault="00A56A42" w:rsidP="00A56A42">
      <w:pPr>
        <w:pStyle w:val="Listenabsatz"/>
        <w:numPr>
          <w:ilvl w:val="0"/>
          <w:numId w:val="38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56A42">
        <w:rPr>
          <w:rFonts w:ascii="Titillium Web" w:hAnsi="Titillium Web" w:cs="Titillium Web"/>
          <w:color w:val="000000"/>
          <w:sz w:val="20"/>
          <w:szCs w:val="20"/>
        </w:rPr>
        <w:t>Anschlussfertiges Komplettsystem</w:t>
      </w:r>
    </w:p>
    <w:p w14:paraId="01EDA306" w14:textId="77777777" w:rsidR="00277CC3" w:rsidRPr="00277CC3" w:rsidRDefault="00277CC3" w:rsidP="00277CC3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764B3008" w14:textId="77777777" w:rsidR="00315567" w:rsidRPr="00315567" w:rsidRDefault="00315567" w:rsidP="00315567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15567">
        <w:rPr>
          <w:rFonts w:ascii="Titillium Web" w:hAnsi="Titillium Web" w:cs="Titillium Web"/>
          <w:color w:val="000000"/>
          <w:sz w:val="20"/>
          <w:szCs w:val="20"/>
        </w:rPr>
        <w:t xml:space="preserve">Anlieferung und Abholung </w:t>
      </w:r>
    </w:p>
    <w:p w14:paraId="3D7E8A28" w14:textId="16F6256C" w:rsidR="00315567" w:rsidRPr="00315567" w:rsidRDefault="00315567" w:rsidP="00315567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15567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415D44E4" w14:textId="77777777" w:rsidR="00315567" w:rsidRDefault="00315567" w:rsidP="00315567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15567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02637A65" w14:textId="2E0643A1" w:rsidR="003D4AF6" w:rsidRPr="00315567" w:rsidRDefault="00315567" w:rsidP="00315567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15567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79322BD7" w14:textId="77777777" w:rsidR="00315567" w:rsidRPr="003D4AF6" w:rsidRDefault="00315567" w:rsidP="00315567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74"/>
        <w:gridCol w:w="1769"/>
        <w:gridCol w:w="1960"/>
      </w:tblGrid>
      <w:tr w:rsidR="005C47D0" w:rsidRPr="004A4EEA" w14:paraId="165D7BB8" w14:textId="77777777" w:rsidTr="001B377C">
        <w:tc>
          <w:tcPr>
            <w:tcW w:w="4974" w:type="dxa"/>
            <w:vAlign w:val="center"/>
          </w:tcPr>
          <w:p w14:paraId="403F21E4" w14:textId="6C50C7CF" w:rsidR="005C47D0" w:rsidRPr="005C47D0" w:rsidRDefault="00277CC3" w:rsidP="005C47D0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Mobile Frischwasserstation </w:t>
            </w:r>
            <w:r w:rsidR="00315567">
              <w:rPr>
                <w:rFonts w:ascii="Titillium Web" w:hAnsi="Titillium Web"/>
                <w:sz w:val="20"/>
                <w:szCs w:val="20"/>
              </w:rPr>
              <w:t xml:space="preserve">210 </w:t>
            </w:r>
            <w:r>
              <w:rPr>
                <w:rFonts w:ascii="Titillium Web" w:hAnsi="Titillium Web"/>
                <w:sz w:val="20"/>
                <w:szCs w:val="20"/>
              </w:rPr>
              <w:t>kW</w:t>
            </w:r>
          </w:p>
        </w:tc>
        <w:tc>
          <w:tcPr>
            <w:tcW w:w="3729" w:type="dxa"/>
            <w:gridSpan w:val="2"/>
            <w:vAlign w:val="center"/>
          </w:tcPr>
          <w:p w14:paraId="21E62D1D" w14:textId="041139DD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Mittel 130 kW bis 350</w:t>
            </w:r>
            <w:r w:rsidR="00277C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kW</w:t>
            </w:r>
          </w:p>
        </w:tc>
      </w:tr>
      <w:tr w:rsidR="008C06DB" w:rsidRPr="004A4EEA" w14:paraId="7EBC35C6" w14:textId="77777777" w:rsidTr="001B377C">
        <w:tc>
          <w:tcPr>
            <w:tcW w:w="4974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69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6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315567" w:rsidRPr="004A4EEA" w14:paraId="641F27A3" w14:textId="3E15F382" w:rsidTr="001B377C">
        <w:tc>
          <w:tcPr>
            <w:tcW w:w="4974" w:type="dxa"/>
            <w:vAlign w:val="center"/>
          </w:tcPr>
          <w:p w14:paraId="3055BC22" w14:textId="31095871" w:rsidR="00315567" w:rsidRPr="00315567" w:rsidRDefault="00315567" w:rsidP="0031556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69" w:type="dxa"/>
            <w:vAlign w:val="center"/>
          </w:tcPr>
          <w:p w14:paraId="2AF9082C" w14:textId="6E6F02F7" w:rsidR="00315567" w:rsidRPr="00315567" w:rsidRDefault="00315567" w:rsidP="0031556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Fonts w:ascii="Titillium Web" w:hAnsi="Titillium Web" w:cs="Titillium Web"/>
                <w:sz w:val="20"/>
                <w:szCs w:val="20"/>
              </w:rPr>
              <w:t>MHFW5V</w:t>
            </w:r>
          </w:p>
        </w:tc>
        <w:tc>
          <w:tcPr>
            <w:tcW w:w="1960" w:type="dxa"/>
            <w:vAlign w:val="center"/>
          </w:tcPr>
          <w:p w14:paraId="6B2BA5CE" w14:textId="0CC175FE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581,00</w:t>
            </w:r>
          </w:p>
        </w:tc>
      </w:tr>
      <w:tr w:rsidR="00315567" w:rsidRPr="004A4EEA" w14:paraId="360B0D42" w14:textId="0484B90A" w:rsidTr="001B377C">
        <w:tc>
          <w:tcPr>
            <w:tcW w:w="4974" w:type="dxa"/>
            <w:vAlign w:val="center"/>
          </w:tcPr>
          <w:p w14:paraId="1A407667" w14:textId="2A2550A7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69" w:type="dxa"/>
            <w:vAlign w:val="center"/>
          </w:tcPr>
          <w:p w14:paraId="607B12F9" w14:textId="69144D31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15567">
              <w:rPr>
                <w:rFonts w:ascii="Titillium Web" w:hAnsi="Titillium Web" w:cs="Titillium Web"/>
                <w:sz w:val="20"/>
                <w:szCs w:val="20"/>
              </w:rPr>
              <w:t>FW5</w:t>
            </w: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60" w:type="dxa"/>
            <w:vAlign w:val="center"/>
          </w:tcPr>
          <w:p w14:paraId="72BB6901" w14:textId="648D0497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11,00</w:t>
            </w:r>
          </w:p>
        </w:tc>
      </w:tr>
      <w:tr w:rsidR="00315567" w:rsidRPr="004A4EEA" w14:paraId="2BF1FAF3" w14:textId="77777777" w:rsidTr="001B377C">
        <w:tc>
          <w:tcPr>
            <w:tcW w:w="4974" w:type="dxa"/>
            <w:vAlign w:val="center"/>
          </w:tcPr>
          <w:p w14:paraId="0951DB22" w14:textId="46F82725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769" w:type="dxa"/>
            <w:vAlign w:val="center"/>
          </w:tcPr>
          <w:p w14:paraId="2450543C" w14:textId="3293E9C3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15567">
              <w:rPr>
                <w:rFonts w:ascii="Titillium Web" w:hAnsi="Titillium Web" w:cs="Titillium Web"/>
                <w:sz w:val="20"/>
                <w:szCs w:val="20"/>
              </w:rPr>
              <w:t>FW5</w:t>
            </w: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60" w:type="dxa"/>
            <w:vAlign w:val="center"/>
          </w:tcPr>
          <w:p w14:paraId="38BC5412" w14:textId="740F503F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718,00</w:t>
            </w:r>
          </w:p>
        </w:tc>
      </w:tr>
      <w:tr w:rsidR="00315567" w:rsidRPr="004A4EEA" w14:paraId="0FC36BEE" w14:textId="77777777" w:rsidTr="001B377C">
        <w:tc>
          <w:tcPr>
            <w:tcW w:w="4974" w:type="dxa"/>
            <w:vAlign w:val="center"/>
          </w:tcPr>
          <w:p w14:paraId="527CF94D" w14:textId="6604963D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69" w:type="dxa"/>
            <w:vAlign w:val="center"/>
          </w:tcPr>
          <w:p w14:paraId="1F74E554" w14:textId="1CED73FA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15567">
              <w:rPr>
                <w:rFonts w:ascii="Titillium Web" w:hAnsi="Titillium Web" w:cs="Titillium Web"/>
                <w:sz w:val="20"/>
                <w:szCs w:val="20"/>
              </w:rPr>
              <w:t>FW5</w:t>
            </w: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60" w:type="dxa"/>
            <w:vAlign w:val="center"/>
          </w:tcPr>
          <w:p w14:paraId="628E7FA3" w14:textId="3F7F26CF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10,00</w:t>
            </w:r>
          </w:p>
        </w:tc>
      </w:tr>
      <w:tr w:rsidR="00315567" w:rsidRPr="004A4EEA" w14:paraId="7ADADC2C" w14:textId="77777777" w:rsidTr="001B377C">
        <w:tc>
          <w:tcPr>
            <w:tcW w:w="4974" w:type="dxa"/>
            <w:vAlign w:val="center"/>
          </w:tcPr>
          <w:p w14:paraId="7BFFD8DE" w14:textId="0F885AFE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69" w:type="dxa"/>
            <w:vAlign w:val="center"/>
          </w:tcPr>
          <w:p w14:paraId="212FB489" w14:textId="072A02A4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15567">
              <w:rPr>
                <w:rFonts w:ascii="Titillium Web" w:hAnsi="Titillium Web" w:cs="Titillium Web"/>
                <w:sz w:val="20"/>
                <w:szCs w:val="20"/>
              </w:rPr>
              <w:t>FW5</w:t>
            </w: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60" w:type="dxa"/>
            <w:vAlign w:val="center"/>
          </w:tcPr>
          <w:p w14:paraId="3E2DB739" w14:textId="2456A834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9,00</w:t>
            </w:r>
          </w:p>
        </w:tc>
      </w:tr>
      <w:tr w:rsidR="00315567" w:rsidRPr="004A4EEA" w14:paraId="2FCBFF26" w14:textId="77777777" w:rsidTr="001B377C">
        <w:tc>
          <w:tcPr>
            <w:tcW w:w="4974" w:type="dxa"/>
            <w:vAlign w:val="center"/>
          </w:tcPr>
          <w:p w14:paraId="1876B249" w14:textId="5AD06217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69" w:type="dxa"/>
            <w:vAlign w:val="center"/>
          </w:tcPr>
          <w:p w14:paraId="1CA2471B" w14:textId="1F5B9C8C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315567">
              <w:rPr>
                <w:rFonts w:ascii="Titillium Web" w:hAnsi="Titillium Web" w:cs="Titillium Web"/>
                <w:sz w:val="20"/>
                <w:szCs w:val="20"/>
              </w:rPr>
              <w:t>FW5</w:t>
            </w: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60" w:type="dxa"/>
            <w:vAlign w:val="center"/>
          </w:tcPr>
          <w:p w14:paraId="188E8D36" w14:textId="1AC4EC9B" w:rsidR="00315567" w:rsidRPr="00315567" w:rsidRDefault="00315567" w:rsidP="0031556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8,00</w:t>
            </w:r>
          </w:p>
        </w:tc>
      </w:tr>
      <w:tr w:rsidR="00315567" w:rsidRPr="004A4EEA" w14:paraId="62FFB92A" w14:textId="77777777" w:rsidTr="001B377C">
        <w:tc>
          <w:tcPr>
            <w:tcW w:w="4974" w:type="dxa"/>
            <w:vAlign w:val="center"/>
          </w:tcPr>
          <w:p w14:paraId="012CC988" w14:textId="4B5B665C" w:rsidR="00315567" w:rsidRPr="00315567" w:rsidRDefault="00315567" w:rsidP="00315567">
            <w:pPr>
              <w:rPr>
                <w:rFonts w:ascii="Titillium Web" w:hAnsi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69" w:type="dxa"/>
            <w:vAlign w:val="center"/>
          </w:tcPr>
          <w:p w14:paraId="2E3C1F21" w14:textId="25243EBE" w:rsidR="00315567" w:rsidRPr="00315567" w:rsidRDefault="00315567" w:rsidP="00315567">
            <w:pPr>
              <w:rPr>
                <w:rFonts w:ascii="Titillium Web" w:hAnsi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MHIBNFW5</w:t>
            </w:r>
          </w:p>
        </w:tc>
        <w:tc>
          <w:tcPr>
            <w:tcW w:w="1960" w:type="dxa"/>
            <w:vAlign w:val="center"/>
          </w:tcPr>
          <w:p w14:paraId="5382FBB9" w14:textId="430B67D8" w:rsidR="00315567" w:rsidRPr="00315567" w:rsidRDefault="00315567" w:rsidP="00315567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112,00</w:t>
            </w:r>
          </w:p>
        </w:tc>
      </w:tr>
      <w:tr w:rsidR="00BA4D23" w:rsidRPr="004A4EEA" w14:paraId="425D3EAE" w14:textId="77777777" w:rsidTr="001B377C">
        <w:trPr>
          <w:trHeight w:val="559"/>
        </w:trPr>
        <w:tc>
          <w:tcPr>
            <w:tcW w:w="4974" w:type="dxa"/>
            <w:vAlign w:val="center"/>
          </w:tcPr>
          <w:p w14:paraId="4F7A70D1" w14:textId="6B1C976D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</w:t>
            </w:r>
            <w:r w:rsidR="00D26D1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</w:t>
            </w:r>
          </w:p>
        </w:tc>
        <w:tc>
          <w:tcPr>
            <w:tcW w:w="3729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1B377C">
        <w:tc>
          <w:tcPr>
            <w:tcW w:w="4974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69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6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315567" w:rsidRPr="004A4EEA" w14:paraId="0BDE65BE" w14:textId="77777777" w:rsidTr="001B377C">
        <w:tc>
          <w:tcPr>
            <w:tcW w:w="4974" w:type="dxa"/>
            <w:vAlign w:val="center"/>
          </w:tcPr>
          <w:p w14:paraId="65A66ABA" w14:textId="65D2AD05" w:rsidR="00315567" w:rsidRPr="00315567" w:rsidRDefault="00315567" w:rsidP="00315567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>Anschlussleitung Heizung VL/RL, je 10 m (Pauschale für 7 Tage)</w:t>
            </w:r>
          </w:p>
        </w:tc>
        <w:tc>
          <w:tcPr>
            <w:tcW w:w="1769" w:type="dxa"/>
            <w:vAlign w:val="center"/>
          </w:tcPr>
          <w:p w14:paraId="3C596020" w14:textId="041A5B42" w:rsidR="00315567" w:rsidRPr="00315567" w:rsidRDefault="00315567" w:rsidP="0031556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MHABL3007</w:t>
            </w:r>
          </w:p>
        </w:tc>
        <w:tc>
          <w:tcPr>
            <w:tcW w:w="1960" w:type="dxa"/>
            <w:vAlign w:val="center"/>
          </w:tcPr>
          <w:p w14:paraId="4BC97D72" w14:textId="5E8F4DF8" w:rsidR="00315567" w:rsidRPr="00315567" w:rsidRDefault="00315567" w:rsidP="0031556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315567" w:rsidRPr="004A4EEA" w14:paraId="4ADC378B" w14:textId="77777777" w:rsidTr="001B377C">
        <w:tc>
          <w:tcPr>
            <w:tcW w:w="4974" w:type="dxa"/>
            <w:vAlign w:val="center"/>
          </w:tcPr>
          <w:p w14:paraId="3016D121" w14:textId="66A8BFCF" w:rsidR="00315567" w:rsidRPr="00315567" w:rsidRDefault="00315567" w:rsidP="00315567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Anschlussleitung sanitärseitig bis 10 m (Pauschale für 7 Tage)</w:t>
            </w:r>
          </w:p>
        </w:tc>
        <w:tc>
          <w:tcPr>
            <w:tcW w:w="1769" w:type="dxa"/>
            <w:vAlign w:val="center"/>
          </w:tcPr>
          <w:p w14:paraId="7661BA19" w14:textId="2DBEA9A0" w:rsidR="00315567" w:rsidRPr="00315567" w:rsidRDefault="00315567" w:rsidP="0031556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MHABLS57</w:t>
            </w:r>
          </w:p>
        </w:tc>
        <w:tc>
          <w:tcPr>
            <w:tcW w:w="1960" w:type="dxa"/>
            <w:vAlign w:val="center"/>
          </w:tcPr>
          <w:p w14:paraId="1E2D4C7E" w14:textId="3106484E" w:rsidR="00315567" w:rsidRPr="00315567" w:rsidRDefault="00315567" w:rsidP="0031556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43,00</w:t>
            </w:r>
          </w:p>
        </w:tc>
      </w:tr>
      <w:tr w:rsidR="00315567" w:rsidRPr="004A4EEA" w14:paraId="2A1CAEA8" w14:textId="77777777" w:rsidTr="001B377C">
        <w:tc>
          <w:tcPr>
            <w:tcW w:w="4974" w:type="dxa"/>
            <w:vAlign w:val="center"/>
          </w:tcPr>
          <w:p w14:paraId="4C1DCBAA" w14:textId="6CB9263F" w:rsidR="00315567" w:rsidRPr="00315567" w:rsidRDefault="00315567" w:rsidP="00315567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Anschlussleitung Heizung VL/RL, je 10 m (Pauschale für 30 Tage)</w:t>
            </w:r>
          </w:p>
        </w:tc>
        <w:tc>
          <w:tcPr>
            <w:tcW w:w="1769" w:type="dxa"/>
            <w:vAlign w:val="center"/>
          </w:tcPr>
          <w:p w14:paraId="2E1B088F" w14:textId="2DD7B936" w:rsidR="00315567" w:rsidRPr="00315567" w:rsidRDefault="00315567" w:rsidP="00315567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MHABL30030</w:t>
            </w:r>
          </w:p>
        </w:tc>
        <w:tc>
          <w:tcPr>
            <w:tcW w:w="1960" w:type="dxa"/>
            <w:vAlign w:val="center"/>
          </w:tcPr>
          <w:p w14:paraId="5E241A95" w14:textId="51E8FC8D" w:rsidR="00315567" w:rsidRPr="00315567" w:rsidRDefault="00315567" w:rsidP="0031556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315567" w:rsidRPr="004A4EEA" w14:paraId="4FA739AE" w14:textId="77777777" w:rsidTr="001B377C">
        <w:tc>
          <w:tcPr>
            <w:tcW w:w="4974" w:type="dxa"/>
            <w:vAlign w:val="center"/>
          </w:tcPr>
          <w:p w14:paraId="5434947D" w14:textId="5A7A81C3" w:rsidR="00315567" w:rsidRPr="00315567" w:rsidRDefault="00315567" w:rsidP="00315567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Anschlussleitung sanitärseitig bis 10 m (Pauschale für 30 Tage)</w:t>
            </w:r>
          </w:p>
        </w:tc>
        <w:tc>
          <w:tcPr>
            <w:tcW w:w="1769" w:type="dxa"/>
            <w:vAlign w:val="center"/>
          </w:tcPr>
          <w:p w14:paraId="00316744" w14:textId="77338215" w:rsidR="00315567" w:rsidRPr="00315567" w:rsidRDefault="00315567" w:rsidP="00315567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MHABLS530</w:t>
            </w:r>
          </w:p>
        </w:tc>
        <w:tc>
          <w:tcPr>
            <w:tcW w:w="1960" w:type="dxa"/>
            <w:vAlign w:val="center"/>
          </w:tcPr>
          <w:p w14:paraId="025345BE" w14:textId="6DEE2E6C" w:rsidR="00315567" w:rsidRPr="00315567" w:rsidRDefault="00315567" w:rsidP="0031556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172,00</w:t>
            </w:r>
          </w:p>
        </w:tc>
      </w:tr>
      <w:tr w:rsidR="00315567" w:rsidRPr="004A4EEA" w14:paraId="67786A14" w14:textId="77777777" w:rsidTr="001B377C">
        <w:tc>
          <w:tcPr>
            <w:tcW w:w="4974" w:type="dxa"/>
            <w:vAlign w:val="center"/>
          </w:tcPr>
          <w:p w14:paraId="2C414832" w14:textId="4184C410" w:rsidR="00315567" w:rsidRPr="00315567" w:rsidRDefault="00315567" w:rsidP="00315567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Zuschlag bei </w:t>
            </w:r>
            <w:proofErr w:type="spellStart"/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MIete</w:t>
            </w:r>
            <w:proofErr w:type="spellEnd"/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ohne Heizmobil</w:t>
            </w:r>
          </w:p>
        </w:tc>
        <w:tc>
          <w:tcPr>
            <w:tcW w:w="1769" w:type="dxa"/>
            <w:vAlign w:val="center"/>
          </w:tcPr>
          <w:p w14:paraId="5F7B7F07" w14:textId="6224600F" w:rsidR="00315567" w:rsidRPr="00315567" w:rsidRDefault="00315567" w:rsidP="00315567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1556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MHFW5Z</w:t>
            </w:r>
          </w:p>
        </w:tc>
        <w:tc>
          <w:tcPr>
            <w:tcW w:w="1960" w:type="dxa"/>
            <w:vAlign w:val="center"/>
          </w:tcPr>
          <w:p w14:paraId="1FC519B8" w14:textId="37ADB290" w:rsidR="00315567" w:rsidRPr="00315567" w:rsidRDefault="00315567" w:rsidP="0031556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1556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291,00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2D2"/>
    <w:multiLevelType w:val="hybridMultilevel"/>
    <w:tmpl w:val="3FF4F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33D"/>
    <w:multiLevelType w:val="hybridMultilevel"/>
    <w:tmpl w:val="C2FA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745D"/>
    <w:multiLevelType w:val="hybridMultilevel"/>
    <w:tmpl w:val="AE4C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1955"/>
    <w:multiLevelType w:val="hybridMultilevel"/>
    <w:tmpl w:val="04CA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583E"/>
    <w:multiLevelType w:val="hybridMultilevel"/>
    <w:tmpl w:val="20F60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831CF"/>
    <w:multiLevelType w:val="hybridMultilevel"/>
    <w:tmpl w:val="11D6A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18"/>
  </w:num>
  <w:num w:numId="5">
    <w:abstractNumId w:val="37"/>
  </w:num>
  <w:num w:numId="6">
    <w:abstractNumId w:val="8"/>
  </w:num>
  <w:num w:numId="7">
    <w:abstractNumId w:val="25"/>
  </w:num>
  <w:num w:numId="8">
    <w:abstractNumId w:val="7"/>
  </w:num>
  <w:num w:numId="9">
    <w:abstractNumId w:val="24"/>
  </w:num>
  <w:num w:numId="10">
    <w:abstractNumId w:val="14"/>
  </w:num>
  <w:num w:numId="11">
    <w:abstractNumId w:val="5"/>
  </w:num>
  <w:num w:numId="12">
    <w:abstractNumId w:val="12"/>
  </w:num>
  <w:num w:numId="13">
    <w:abstractNumId w:val="13"/>
  </w:num>
  <w:num w:numId="14">
    <w:abstractNumId w:val="35"/>
  </w:num>
  <w:num w:numId="15">
    <w:abstractNumId w:val="19"/>
  </w:num>
  <w:num w:numId="16">
    <w:abstractNumId w:val="27"/>
  </w:num>
  <w:num w:numId="17">
    <w:abstractNumId w:val="6"/>
  </w:num>
  <w:num w:numId="18">
    <w:abstractNumId w:val="31"/>
  </w:num>
  <w:num w:numId="19">
    <w:abstractNumId w:val="29"/>
  </w:num>
  <w:num w:numId="20">
    <w:abstractNumId w:val="30"/>
  </w:num>
  <w:num w:numId="21">
    <w:abstractNumId w:val="9"/>
  </w:num>
  <w:num w:numId="22">
    <w:abstractNumId w:val="17"/>
  </w:num>
  <w:num w:numId="23">
    <w:abstractNumId w:val="21"/>
  </w:num>
  <w:num w:numId="24">
    <w:abstractNumId w:val="23"/>
  </w:num>
  <w:num w:numId="25">
    <w:abstractNumId w:val="33"/>
  </w:num>
  <w:num w:numId="26">
    <w:abstractNumId w:val="36"/>
  </w:num>
  <w:num w:numId="27">
    <w:abstractNumId w:val="28"/>
  </w:num>
  <w:num w:numId="28">
    <w:abstractNumId w:val="2"/>
  </w:num>
  <w:num w:numId="29">
    <w:abstractNumId w:val="22"/>
  </w:num>
  <w:num w:numId="30">
    <w:abstractNumId w:val="11"/>
  </w:num>
  <w:num w:numId="31">
    <w:abstractNumId w:val="16"/>
  </w:num>
  <w:num w:numId="32">
    <w:abstractNumId w:val="32"/>
  </w:num>
  <w:num w:numId="33">
    <w:abstractNumId w:val="38"/>
  </w:num>
  <w:num w:numId="34">
    <w:abstractNumId w:val="3"/>
  </w:num>
  <w:num w:numId="35">
    <w:abstractNumId w:val="0"/>
  </w:num>
  <w:num w:numId="36">
    <w:abstractNumId w:val="20"/>
  </w:num>
  <w:num w:numId="37">
    <w:abstractNumId w:val="34"/>
  </w:num>
  <w:num w:numId="38">
    <w:abstractNumId w:val="1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96C33"/>
    <w:rsid w:val="001A7B71"/>
    <w:rsid w:val="001B377C"/>
    <w:rsid w:val="002169EF"/>
    <w:rsid w:val="00277CC3"/>
    <w:rsid w:val="0029498C"/>
    <w:rsid w:val="00315567"/>
    <w:rsid w:val="003A6D82"/>
    <w:rsid w:val="003B3036"/>
    <w:rsid w:val="003C1AD4"/>
    <w:rsid w:val="003D4AF6"/>
    <w:rsid w:val="00433D9C"/>
    <w:rsid w:val="004531C2"/>
    <w:rsid w:val="004708F8"/>
    <w:rsid w:val="004A4EEA"/>
    <w:rsid w:val="004B7DF0"/>
    <w:rsid w:val="00574EFB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D2A9B"/>
    <w:rsid w:val="00A41C82"/>
    <w:rsid w:val="00A56A42"/>
    <w:rsid w:val="00B05BDE"/>
    <w:rsid w:val="00B7246D"/>
    <w:rsid w:val="00BA23CD"/>
    <w:rsid w:val="00BA4D23"/>
    <w:rsid w:val="00C51EB6"/>
    <w:rsid w:val="00D26D1E"/>
    <w:rsid w:val="00D57E35"/>
    <w:rsid w:val="00DF07CB"/>
    <w:rsid w:val="00E135ED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2021-03-03T13:44:00Z</dcterms:created>
  <dcterms:modified xsi:type="dcterms:W3CDTF">2021-03-03T13:44:00Z</dcterms:modified>
</cp:coreProperties>
</file>