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C328" w14:textId="77777777" w:rsidR="003B3036" w:rsidRPr="007367D9" w:rsidRDefault="003B3036" w:rsidP="003B3036">
      <w:pPr>
        <w:spacing w:line="240" w:lineRule="auto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MH160QF | 160 kW Heizmobil</w:t>
      </w:r>
    </w:p>
    <w:p w14:paraId="25BCC374" w14:textId="77777777" w:rsidR="003B3036" w:rsidRDefault="003B3036" w:rsidP="003B3036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0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p w14:paraId="55A2FE86" w14:textId="77777777" w:rsidR="003B3036" w:rsidRPr="003E62AD" w:rsidRDefault="003B3036" w:rsidP="003B3036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E62AD">
        <w:rPr>
          <w:rFonts w:ascii="Titillium Web" w:hAnsi="Titillium Web" w:cs="Titillium Web"/>
          <w:color w:val="000000"/>
          <w:sz w:val="20"/>
          <w:szCs w:val="20"/>
        </w:rPr>
        <w:t>Das Heizmobil MH160QF ist eine voll funktionsfähige mobile Heizzentrale. Der MH160QF ist eine</w:t>
      </w:r>
      <w:r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3E62AD">
        <w:rPr>
          <w:rFonts w:ascii="Titillium Web" w:hAnsi="Titillium Web" w:cs="Titillium Web"/>
          <w:color w:val="000000"/>
          <w:sz w:val="20"/>
          <w:szCs w:val="20"/>
        </w:rPr>
        <w:t>Heizzentrale im isolierten Tandem-Kofferanhänger. Als kompakte und leistungsstarke Einheit können die mobilen Wärmeerzeuger ortsunabhängig und zeitnah eingesetzt werden.</w:t>
      </w:r>
    </w:p>
    <w:p w14:paraId="690B3C29" w14:textId="77777777" w:rsidR="003B3036" w:rsidRPr="003E62AD" w:rsidRDefault="003B3036" w:rsidP="003B3036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E62AD">
        <w:rPr>
          <w:rFonts w:ascii="Titillium Web" w:hAnsi="Titillium Web" w:cs="Titillium Web"/>
          <w:color w:val="000000"/>
          <w:sz w:val="20"/>
          <w:szCs w:val="20"/>
        </w:rPr>
        <w:t>• Spezial-Heizkessel für erhöhte Anforderungen</w:t>
      </w:r>
    </w:p>
    <w:p w14:paraId="6F0FD6CB" w14:textId="77777777" w:rsidR="003B3036" w:rsidRPr="003E62AD" w:rsidRDefault="003B3036" w:rsidP="003B3036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E62AD">
        <w:rPr>
          <w:rFonts w:ascii="Titillium Web" w:hAnsi="Titillium Web" w:cs="Titillium Web"/>
          <w:color w:val="000000"/>
          <w:sz w:val="20"/>
          <w:szCs w:val="20"/>
        </w:rPr>
        <w:t>• Ölbrenner bzw. Gasbrenner optional möglich</w:t>
      </w:r>
    </w:p>
    <w:p w14:paraId="4DB02B26" w14:textId="77777777" w:rsidR="003B3036" w:rsidRDefault="003B3036" w:rsidP="003B3036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E62AD">
        <w:rPr>
          <w:rFonts w:ascii="Titillium Web" w:hAnsi="Titillium Web" w:cs="Titillium Web"/>
          <w:color w:val="000000"/>
          <w:sz w:val="20"/>
          <w:szCs w:val="20"/>
        </w:rPr>
        <w:t xml:space="preserve">• Pumpengruppe mit Mischer | optional mit </w:t>
      </w:r>
      <w:proofErr w:type="spellStart"/>
      <w:r w:rsidRPr="003E62AD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3E62AD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 </w:t>
      </w:r>
    </w:p>
    <w:p w14:paraId="7A741EF4" w14:textId="77777777" w:rsidR="003B3036" w:rsidRDefault="003B3036" w:rsidP="003B3036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53D461CA" w14:textId="77777777" w:rsidR="003B3036" w:rsidRPr="003E62AD" w:rsidRDefault="003B3036" w:rsidP="003B3036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Merkmale:</w:t>
      </w:r>
    </w:p>
    <w:p w14:paraId="15B852A2" w14:textId="1DFA1D86" w:rsidR="003B3036" w:rsidRPr="003B3036" w:rsidRDefault="003B3036" w:rsidP="003B3036">
      <w:pPr>
        <w:pStyle w:val="Listenabsatz"/>
        <w:numPr>
          <w:ilvl w:val="0"/>
          <w:numId w:val="2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3B3036"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 w:rsidRPr="003B3036"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5B46D8EE" w14:textId="2FA05373" w:rsidR="003B3036" w:rsidRPr="003B3036" w:rsidRDefault="003B3036" w:rsidP="003B3036">
      <w:pPr>
        <w:pStyle w:val="Listenabsatz"/>
        <w:numPr>
          <w:ilvl w:val="0"/>
          <w:numId w:val="2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B3036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47FD189F" w14:textId="503443FC" w:rsidR="003B3036" w:rsidRPr="003B3036" w:rsidRDefault="003B3036" w:rsidP="003B3036">
      <w:pPr>
        <w:pStyle w:val="Listenabsatz"/>
        <w:numPr>
          <w:ilvl w:val="0"/>
          <w:numId w:val="2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B3036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53A676C2" w14:textId="53D460EC" w:rsidR="003B3036" w:rsidRPr="003B3036" w:rsidRDefault="003B3036" w:rsidP="003B3036">
      <w:pPr>
        <w:pStyle w:val="Listenabsatz"/>
        <w:numPr>
          <w:ilvl w:val="0"/>
          <w:numId w:val="2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B3036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3426D901" w14:textId="3B7073C9" w:rsidR="003B3036" w:rsidRPr="003B3036" w:rsidRDefault="003B3036" w:rsidP="003B3036">
      <w:pPr>
        <w:pStyle w:val="Listenabsatz"/>
        <w:numPr>
          <w:ilvl w:val="0"/>
          <w:numId w:val="2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B3036">
        <w:rPr>
          <w:rFonts w:ascii="Titillium Web" w:hAnsi="Titillium Web" w:cs="Titillium Web"/>
          <w:color w:val="000000"/>
          <w:sz w:val="20"/>
          <w:szCs w:val="20"/>
        </w:rPr>
        <w:t xml:space="preserve">Sicherungsschellen für </w:t>
      </w:r>
      <w:proofErr w:type="spellStart"/>
      <w:r w:rsidRPr="003B3036">
        <w:rPr>
          <w:rFonts w:ascii="Titillium Web" w:hAnsi="Titillium Web" w:cs="Titillium Web"/>
          <w:color w:val="000000"/>
          <w:sz w:val="20"/>
          <w:szCs w:val="20"/>
        </w:rPr>
        <w:t>Storzverbindungen</w:t>
      </w:r>
      <w:proofErr w:type="spellEnd"/>
    </w:p>
    <w:p w14:paraId="515FBDC0" w14:textId="5B57127C" w:rsidR="003B3036" w:rsidRPr="003B3036" w:rsidRDefault="003B3036" w:rsidP="003B3036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B3036">
        <w:rPr>
          <w:rFonts w:ascii="Titillium Web" w:hAnsi="Titillium Web" w:cs="Titillium Web"/>
          <w:color w:val="000000"/>
          <w:sz w:val="20"/>
          <w:szCs w:val="20"/>
        </w:rPr>
        <w:t>Inkl. Verlängerungskabel (Schuko)</w:t>
      </w:r>
    </w:p>
    <w:p w14:paraId="415ED7F8" w14:textId="77777777" w:rsidR="00765E95" w:rsidRPr="00765E95" w:rsidRDefault="00765E95" w:rsidP="00765E95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0502B516" w:rsidR="00864D2E" w:rsidRP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6646A1E7" w14:textId="02AE161F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Inkl. </w:t>
      </w:r>
      <w:proofErr w:type="spellStart"/>
      <w:r w:rsidRPr="00765E95">
        <w:rPr>
          <w:rFonts w:ascii="Titillium Web" w:hAnsi="Titillium Web" w:cs="Titillium Web"/>
          <w:color w:val="000000"/>
          <w:sz w:val="20"/>
          <w:szCs w:val="20"/>
        </w:rPr>
        <w:t>Anbindeleitungen</w:t>
      </w:r>
      <w:proofErr w:type="spellEnd"/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 (für je 10 m Vorlauf und Rücklauf)</w:t>
      </w:r>
    </w:p>
    <w:p w14:paraId="24BED9E9" w14:textId="48BA8BD9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Inkl. Stromkabel 20 m</w:t>
      </w:r>
    </w:p>
    <w:p w14:paraId="1D293130" w14:textId="5045E714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5050BEBA" w14:textId="2B944050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2705D263" w14:textId="0B2D5852" w:rsidR="00864D2E" w:rsidRPr="00765E95" w:rsidRDefault="00765E95" w:rsidP="00765E95">
      <w:pPr>
        <w:pStyle w:val="Listenabsatz"/>
        <w:numPr>
          <w:ilvl w:val="0"/>
          <w:numId w:val="19"/>
        </w:numPr>
        <w:spacing w:line="240" w:lineRule="auto"/>
        <w:rPr>
          <w:rFonts w:ascii="Titillium Web" w:hAnsi="Titillium Web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Anliefertag und Abmeldetag werden als </w:t>
      </w:r>
      <w:proofErr w:type="spellStart"/>
      <w:r w:rsidRPr="00765E95">
        <w:rPr>
          <w:rFonts w:ascii="Titillium Web" w:hAnsi="Titillium Web" w:cs="Titillium Web"/>
          <w:color w:val="000000"/>
          <w:sz w:val="20"/>
          <w:szCs w:val="20"/>
        </w:rPr>
        <w:t>Miettag</w:t>
      </w:r>
      <w:proofErr w:type="spellEnd"/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 berechnet!</w:t>
      </w:r>
    </w:p>
    <w:p w14:paraId="65A1F2F1" w14:textId="77777777" w:rsidR="00765E95" w:rsidRPr="00765E95" w:rsidRDefault="00765E95" w:rsidP="00765E95">
      <w:pPr>
        <w:pStyle w:val="Listenabsatz"/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A41C82" w:rsidRPr="004A4EEA" w14:paraId="165D7BB8" w14:textId="77777777" w:rsidTr="00BA4D23">
        <w:tc>
          <w:tcPr>
            <w:tcW w:w="5022" w:type="dxa"/>
            <w:vAlign w:val="center"/>
          </w:tcPr>
          <w:p w14:paraId="403F21E4" w14:textId="480DBCF6" w:rsidR="00A41C82" w:rsidRPr="00765E95" w:rsidRDefault="00A41C82" w:rsidP="00A41C82">
            <w:pPr>
              <w:rPr>
                <w:rFonts w:ascii="Titillium Web" w:hAnsi="Titillium Web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Heizmobil bis 160 kW mit 1.000-Liter-Heizöltank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57A50CAB" w:rsidR="00A41C82" w:rsidRPr="003B3036" w:rsidRDefault="00A41C82" w:rsidP="00A41C82">
            <w:pPr>
              <w:rPr>
                <w:rFonts w:ascii="Titillium Web" w:hAnsi="Titillium Web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RG VK Energie groß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3B3036" w:rsidRPr="004A4EEA" w14:paraId="641F27A3" w14:textId="3E15F382" w:rsidTr="00BA4D23">
        <w:tc>
          <w:tcPr>
            <w:tcW w:w="5022" w:type="dxa"/>
            <w:vAlign w:val="center"/>
          </w:tcPr>
          <w:p w14:paraId="3055BC22" w14:textId="2B5B3560" w:rsidR="003B3036" w:rsidRPr="003B3036" w:rsidRDefault="003B3036" w:rsidP="003B303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Anlieferung</w:t>
            </w:r>
          </w:p>
        </w:tc>
        <w:tc>
          <w:tcPr>
            <w:tcW w:w="1701" w:type="dxa"/>
            <w:vAlign w:val="center"/>
          </w:tcPr>
          <w:p w14:paraId="2AF9082C" w14:textId="65F59DBA" w:rsidR="003B3036" w:rsidRPr="003B3036" w:rsidRDefault="003B3036" w:rsidP="003B303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3B3036">
              <w:rPr>
                <w:rFonts w:ascii="Titillium Web" w:hAnsi="Titillium Web" w:cs="Titillium Web"/>
                <w:sz w:val="20"/>
                <w:szCs w:val="20"/>
              </w:rPr>
              <w:t>MH150V</w:t>
            </w:r>
          </w:p>
        </w:tc>
        <w:tc>
          <w:tcPr>
            <w:tcW w:w="1980" w:type="dxa"/>
            <w:vAlign w:val="center"/>
          </w:tcPr>
          <w:p w14:paraId="6B2BA5CE" w14:textId="0BF6729C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1.519,00</w:t>
            </w:r>
          </w:p>
        </w:tc>
      </w:tr>
      <w:tr w:rsidR="003B3036" w:rsidRPr="004A4EEA" w14:paraId="360B0D42" w14:textId="0484B90A" w:rsidTr="00BA4D23">
        <w:tc>
          <w:tcPr>
            <w:tcW w:w="5022" w:type="dxa"/>
            <w:vAlign w:val="center"/>
          </w:tcPr>
          <w:p w14:paraId="1A407667" w14:textId="38F170E8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01" w:type="dxa"/>
            <w:vAlign w:val="center"/>
          </w:tcPr>
          <w:p w14:paraId="607B12F9" w14:textId="0FA5E8DF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B3036">
              <w:rPr>
                <w:rFonts w:ascii="Titillium Web" w:hAnsi="Titillium Web" w:cs="Titillium Web"/>
                <w:sz w:val="20"/>
                <w:szCs w:val="20"/>
              </w:rPr>
              <w:t>150</w:t>
            </w: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80" w:type="dxa"/>
            <w:vAlign w:val="center"/>
          </w:tcPr>
          <w:p w14:paraId="72BB6901" w14:textId="31F94E69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85,00</w:t>
            </w:r>
          </w:p>
        </w:tc>
      </w:tr>
      <w:tr w:rsidR="003B3036" w:rsidRPr="004A4EEA" w14:paraId="2BF1FAF3" w14:textId="77777777" w:rsidTr="00BA4D23">
        <w:tc>
          <w:tcPr>
            <w:tcW w:w="5022" w:type="dxa"/>
            <w:vAlign w:val="center"/>
          </w:tcPr>
          <w:p w14:paraId="0951DB22" w14:textId="2CED97EA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Anlieferung</w:t>
            </w:r>
          </w:p>
        </w:tc>
        <w:tc>
          <w:tcPr>
            <w:tcW w:w="1701" w:type="dxa"/>
            <w:vAlign w:val="center"/>
          </w:tcPr>
          <w:p w14:paraId="2450543C" w14:textId="6E413F8E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B3036">
              <w:rPr>
                <w:rFonts w:ascii="Titillium Web" w:hAnsi="Titillium Web" w:cs="Titillium Web"/>
                <w:sz w:val="20"/>
                <w:szCs w:val="20"/>
              </w:rPr>
              <w:t>150</w:t>
            </w: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80" w:type="dxa"/>
            <w:vAlign w:val="center"/>
          </w:tcPr>
          <w:p w14:paraId="38BC5412" w14:textId="4AB85B33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2.585,00</w:t>
            </w:r>
          </w:p>
        </w:tc>
      </w:tr>
      <w:tr w:rsidR="003B3036" w:rsidRPr="004A4EEA" w14:paraId="0FC36BEE" w14:textId="77777777" w:rsidTr="00BA4D23">
        <w:tc>
          <w:tcPr>
            <w:tcW w:w="5022" w:type="dxa"/>
            <w:vAlign w:val="center"/>
          </w:tcPr>
          <w:p w14:paraId="527CF94D" w14:textId="268B4832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01" w:type="dxa"/>
            <w:vAlign w:val="center"/>
          </w:tcPr>
          <w:p w14:paraId="1F74E554" w14:textId="40E892E1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B3036">
              <w:rPr>
                <w:rFonts w:ascii="Titillium Web" w:hAnsi="Titillium Web" w:cs="Titillium Web"/>
                <w:sz w:val="20"/>
                <w:szCs w:val="20"/>
              </w:rPr>
              <w:t>150</w:t>
            </w: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80" w:type="dxa"/>
            <w:vAlign w:val="center"/>
          </w:tcPr>
          <w:p w14:paraId="628E7FA3" w14:textId="7C31F75C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64,00</w:t>
            </w:r>
          </w:p>
        </w:tc>
      </w:tr>
      <w:tr w:rsidR="003B3036" w:rsidRPr="004A4EEA" w14:paraId="7ADADC2C" w14:textId="77777777" w:rsidTr="00BA4D23">
        <w:tc>
          <w:tcPr>
            <w:tcW w:w="5022" w:type="dxa"/>
            <w:vAlign w:val="center"/>
          </w:tcPr>
          <w:p w14:paraId="7BFFD8DE" w14:textId="19D94781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01" w:type="dxa"/>
            <w:vAlign w:val="center"/>
          </w:tcPr>
          <w:p w14:paraId="212FB489" w14:textId="64BFA479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B3036">
              <w:rPr>
                <w:rFonts w:ascii="Titillium Web" w:hAnsi="Titillium Web" w:cs="Titillium Web"/>
                <w:sz w:val="20"/>
                <w:szCs w:val="20"/>
              </w:rPr>
              <w:t>150</w:t>
            </w: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80" w:type="dxa"/>
            <w:vAlign w:val="center"/>
          </w:tcPr>
          <w:p w14:paraId="3E2DB739" w14:textId="05E900DB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59,00</w:t>
            </w:r>
          </w:p>
        </w:tc>
      </w:tr>
      <w:tr w:rsidR="003B3036" w:rsidRPr="004A4EEA" w14:paraId="2FCBFF26" w14:textId="77777777" w:rsidTr="00BA4D23">
        <w:tc>
          <w:tcPr>
            <w:tcW w:w="5022" w:type="dxa"/>
            <w:vAlign w:val="center"/>
          </w:tcPr>
          <w:p w14:paraId="1876B249" w14:textId="66630F23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01" w:type="dxa"/>
            <w:vAlign w:val="center"/>
          </w:tcPr>
          <w:p w14:paraId="1CA2471B" w14:textId="5926E0D9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B3036">
              <w:rPr>
                <w:rFonts w:ascii="Titillium Web" w:hAnsi="Titillium Web" w:cs="Titillium Web"/>
                <w:sz w:val="20"/>
                <w:szCs w:val="20"/>
              </w:rPr>
              <w:t>150</w:t>
            </w: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80" w:type="dxa"/>
            <w:vAlign w:val="center"/>
          </w:tcPr>
          <w:p w14:paraId="188E8D36" w14:textId="0C9DA58B" w:rsidR="003B3036" w:rsidRPr="003B3036" w:rsidRDefault="003B3036" w:rsidP="003B3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49,00</w:t>
            </w:r>
          </w:p>
        </w:tc>
      </w:tr>
      <w:tr w:rsidR="003B3036" w:rsidRPr="004A4EEA" w14:paraId="62FFB92A" w14:textId="77777777" w:rsidTr="00BA4D23">
        <w:tc>
          <w:tcPr>
            <w:tcW w:w="5022" w:type="dxa"/>
            <w:vAlign w:val="center"/>
          </w:tcPr>
          <w:p w14:paraId="012CC988" w14:textId="54E806CD" w:rsidR="003B3036" w:rsidRPr="003B3036" w:rsidRDefault="003B3036" w:rsidP="003B3036">
            <w:pPr>
              <w:rPr>
                <w:rFonts w:ascii="Titillium Web" w:hAnsi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01" w:type="dxa"/>
            <w:vAlign w:val="center"/>
          </w:tcPr>
          <w:p w14:paraId="2E3C1F21" w14:textId="652A6C97" w:rsidR="003B3036" w:rsidRPr="003B3036" w:rsidRDefault="003B3036" w:rsidP="003B3036">
            <w:pPr>
              <w:rPr>
                <w:rFonts w:ascii="Titillium Web" w:hAnsi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MHIBN300</w:t>
            </w:r>
          </w:p>
        </w:tc>
        <w:tc>
          <w:tcPr>
            <w:tcW w:w="1980" w:type="dxa"/>
            <w:vAlign w:val="center"/>
          </w:tcPr>
          <w:p w14:paraId="5382FBB9" w14:textId="12CF32B2" w:rsidR="003B3036" w:rsidRPr="003B3036" w:rsidRDefault="003B3036" w:rsidP="003B3036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265,00</w:t>
            </w:r>
          </w:p>
        </w:tc>
      </w:tr>
      <w:tr w:rsidR="003B3036" w:rsidRPr="004A4EEA" w14:paraId="46C5DD63" w14:textId="77777777" w:rsidTr="00BA4D23">
        <w:tc>
          <w:tcPr>
            <w:tcW w:w="5022" w:type="dxa"/>
            <w:vAlign w:val="center"/>
          </w:tcPr>
          <w:p w14:paraId="5A443030" w14:textId="5D82BE5E" w:rsidR="003B3036" w:rsidRPr="003B3036" w:rsidRDefault="003B3036" w:rsidP="003B3036">
            <w:pPr>
              <w:rPr>
                <w:rFonts w:ascii="Titillium Web" w:hAnsi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Vollentsalzung/Kesselschutz nach VDI2035 (IBN) mobiheat (RG DL lfd. BV/</w:t>
            </w:r>
            <w:proofErr w:type="gramStart"/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Betrieb)*</w:t>
            </w:r>
            <w:proofErr w:type="gramEnd"/>
          </w:p>
        </w:tc>
        <w:tc>
          <w:tcPr>
            <w:tcW w:w="1701" w:type="dxa"/>
            <w:vAlign w:val="center"/>
          </w:tcPr>
          <w:p w14:paraId="04F97AC2" w14:textId="27CFF7AB" w:rsidR="003B3036" w:rsidRPr="003B3036" w:rsidRDefault="003B3036" w:rsidP="003B3036">
            <w:pPr>
              <w:rPr>
                <w:rFonts w:ascii="Titillium Web" w:hAnsi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MHVE300</w:t>
            </w:r>
          </w:p>
        </w:tc>
        <w:tc>
          <w:tcPr>
            <w:tcW w:w="1980" w:type="dxa"/>
            <w:vAlign w:val="center"/>
          </w:tcPr>
          <w:p w14:paraId="71E7055E" w14:textId="423B993F" w:rsidR="003B3036" w:rsidRPr="003B3036" w:rsidRDefault="003B3036" w:rsidP="003B3036">
            <w:pPr>
              <w:rPr>
                <w:rFonts w:ascii="Titillium Web" w:hAnsi="Titillium Web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98,00</w:t>
            </w:r>
          </w:p>
        </w:tc>
      </w:tr>
      <w:tr w:rsidR="003B3036" w:rsidRPr="004A4EEA" w14:paraId="4AAB1C82" w14:textId="77777777" w:rsidTr="00BA4D23">
        <w:tc>
          <w:tcPr>
            <w:tcW w:w="5022" w:type="dxa"/>
            <w:vAlign w:val="center"/>
          </w:tcPr>
          <w:p w14:paraId="4BCC0FA9" w14:textId="69D82A69" w:rsidR="003B3036" w:rsidRPr="003B3036" w:rsidRDefault="003B3036" w:rsidP="003B3036">
            <w:pPr>
              <w:rPr>
                <w:rFonts w:ascii="Titillium Web" w:hAnsi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Heizölmenge für IBN (ca. 200 Liter), pro </w:t>
            </w:r>
            <w:proofErr w:type="spellStart"/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Ltr</w:t>
            </w:r>
            <w:proofErr w:type="spellEnd"/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. (RG DL Brennstoff)</w:t>
            </w:r>
          </w:p>
        </w:tc>
        <w:tc>
          <w:tcPr>
            <w:tcW w:w="1701" w:type="dxa"/>
            <w:vAlign w:val="center"/>
          </w:tcPr>
          <w:p w14:paraId="6E819D3C" w14:textId="3F2AB9A5" w:rsidR="003B3036" w:rsidRPr="003B3036" w:rsidRDefault="003B3036" w:rsidP="003B3036">
            <w:pPr>
              <w:rPr>
                <w:rFonts w:ascii="Titillium Web" w:hAnsi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MHOIL200</w:t>
            </w:r>
          </w:p>
        </w:tc>
        <w:tc>
          <w:tcPr>
            <w:tcW w:w="1980" w:type="dxa"/>
            <w:vAlign w:val="center"/>
          </w:tcPr>
          <w:p w14:paraId="7D79F4A3" w14:textId="33C98917" w:rsidR="003B3036" w:rsidRPr="003B3036" w:rsidRDefault="003B3036" w:rsidP="003B3036">
            <w:pPr>
              <w:rPr>
                <w:rFonts w:ascii="Titillium Web" w:hAnsi="Titillium Web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2,00</w:t>
            </w:r>
          </w:p>
        </w:tc>
      </w:tr>
      <w:tr w:rsidR="00BA4D23" w:rsidRPr="004A4EEA" w14:paraId="425D3EAE" w14:textId="77777777" w:rsidTr="005D392F">
        <w:tc>
          <w:tcPr>
            <w:tcW w:w="5022" w:type="dxa"/>
            <w:vAlign w:val="center"/>
          </w:tcPr>
          <w:p w14:paraId="4F7A70D1" w14:textId="6DD80D6C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>Zubehör</w:t>
            </w:r>
          </w:p>
        </w:tc>
        <w:tc>
          <w:tcPr>
            <w:tcW w:w="3681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BA4D23">
        <w:tc>
          <w:tcPr>
            <w:tcW w:w="5022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01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8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3B3036" w:rsidRPr="004A4EEA" w14:paraId="0BDE65BE" w14:textId="77777777" w:rsidTr="00BA4D23">
        <w:tc>
          <w:tcPr>
            <w:tcW w:w="5022" w:type="dxa"/>
            <w:vAlign w:val="center"/>
          </w:tcPr>
          <w:p w14:paraId="65A66ABA" w14:textId="05420560" w:rsidR="003B3036" w:rsidRPr="003B3036" w:rsidRDefault="003B3036" w:rsidP="003B303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Verlängerung </w:t>
            </w:r>
            <w:proofErr w:type="spellStart"/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VL/RL, je 10 m (Pauschale für 7 Tage)</w:t>
            </w:r>
          </w:p>
        </w:tc>
        <w:tc>
          <w:tcPr>
            <w:tcW w:w="1701" w:type="dxa"/>
            <w:vAlign w:val="center"/>
          </w:tcPr>
          <w:p w14:paraId="3C596020" w14:textId="15097EDC" w:rsidR="003B3036" w:rsidRPr="003B3036" w:rsidRDefault="003B3036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MHABL3007</w:t>
            </w:r>
          </w:p>
        </w:tc>
        <w:tc>
          <w:tcPr>
            <w:tcW w:w="1980" w:type="dxa"/>
            <w:vAlign w:val="center"/>
          </w:tcPr>
          <w:p w14:paraId="4BC97D72" w14:textId="4A5E49ED" w:rsidR="003B3036" w:rsidRPr="003B3036" w:rsidRDefault="003B3036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3B3036" w:rsidRPr="004A4EEA" w14:paraId="4ADC378B" w14:textId="77777777" w:rsidTr="00BA4D23">
        <w:tc>
          <w:tcPr>
            <w:tcW w:w="5022" w:type="dxa"/>
            <w:vAlign w:val="center"/>
          </w:tcPr>
          <w:p w14:paraId="3016D121" w14:textId="1F6BCF26" w:rsidR="003B3036" w:rsidRPr="003B3036" w:rsidRDefault="003B3036" w:rsidP="003B303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Verlängerung </w:t>
            </w:r>
            <w:proofErr w:type="spellStart"/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VL/RL, je 10 m (Pauschale für 30 Tage)</w:t>
            </w:r>
          </w:p>
        </w:tc>
        <w:tc>
          <w:tcPr>
            <w:tcW w:w="1701" w:type="dxa"/>
            <w:vAlign w:val="center"/>
          </w:tcPr>
          <w:p w14:paraId="7661BA19" w14:textId="61596706" w:rsidR="003B3036" w:rsidRPr="003B3036" w:rsidRDefault="003B3036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MHABL30030</w:t>
            </w:r>
          </w:p>
        </w:tc>
        <w:tc>
          <w:tcPr>
            <w:tcW w:w="1980" w:type="dxa"/>
            <w:vAlign w:val="center"/>
          </w:tcPr>
          <w:p w14:paraId="1E2D4C7E" w14:textId="44D17915" w:rsidR="003B3036" w:rsidRPr="003B3036" w:rsidRDefault="003B3036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433D9C" w:rsidRPr="004A4EEA" w14:paraId="6CEF83F9" w14:textId="77777777" w:rsidTr="001A1627">
        <w:tc>
          <w:tcPr>
            <w:tcW w:w="8703" w:type="dxa"/>
            <w:gridSpan w:val="3"/>
            <w:vAlign w:val="center"/>
          </w:tcPr>
          <w:p w14:paraId="290982E6" w14:textId="77777777" w:rsidR="00433D9C" w:rsidRPr="00433D9C" w:rsidRDefault="00433D9C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433D9C" w:rsidRPr="004A4EEA" w14:paraId="2A1CAEA8" w14:textId="77777777" w:rsidTr="00BA4D23">
        <w:tc>
          <w:tcPr>
            <w:tcW w:w="5022" w:type="dxa"/>
            <w:vAlign w:val="center"/>
          </w:tcPr>
          <w:p w14:paraId="4C1DCBAA" w14:textId="7C22FCCD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Brennstoffversorgung</w:t>
            </w:r>
          </w:p>
        </w:tc>
        <w:tc>
          <w:tcPr>
            <w:tcW w:w="1701" w:type="dxa"/>
            <w:vAlign w:val="center"/>
          </w:tcPr>
          <w:p w14:paraId="2E1B088F" w14:textId="422F7E82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Artikel-Nr.</w:t>
            </w:r>
          </w:p>
        </w:tc>
        <w:tc>
          <w:tcPr>
            <w:tcW w:w="1980" w:type="dxa"/>
            <w:vAlign w:val="center"/>
          </w:tcPr>
          <w:p w14:paraId="5E241A95" w14:textId="33151141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EUR</w:t>
            </w:r>
          </w:p>
        </w:tc>
      </w:tr>
      <w:tr w:rsidR="00433D9C" w:rsidRPr="004A4EEA" w14:paraId="4FA739AE" w14:textId="77777777" w:rsidTr="00BA4D23">
        <w:tc>
          <w:tcPr>
            <w:tcW w:w="5022" w:type="dxa"/>
            <w:vAlign w:val="center"/>
          </w:tcPr>
          <w:p w14:paraId="5434947D" w14:textId="4C7A1221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Abrechnung pro Liter nach tats. Verbrauch (RG DL lfd. BV/Betrieb)</w:t>
            </w:r>
          </w:p>
        </w:tc>
        <w:tc>
          <w:tcPr>
            <w:tcW w:w="1701" w:type="dxa"/>
            <w:vAlign w:val="center"/>
          </w:tcPr>
          <w:p w14:paraId="00316744" w14:textId="021646FF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MHOILBV</w:t>
            </w:r>
          </w:p>
        </w:tc>
        <w:tc>
          <w:tcPr>
            <w:tcW w:w="1980" w:type="dxa"/>
            <w:vAlign w:val="center"/>
          </w:tcPr>
          <w:p w14:paraId="025345BE" w14:textId="2BAE514C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auf Anfrage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1"/>
  </w:num>
  <w:num w:numId="5">
    <w:abstractNumId w:val="21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20"/>
  </w:num>
  <w:num w:numId="15">
    <w:abstractNumId w:val="12"/>
  </w:num>
  <w:num w:numId="16">
    <w:abstractNumId w:val="16"/>
  </w:num>
  <w:num w:numId="17">
    <w:abstractNumId w:val="2"/>
  </w:num>
  <w:num w:numId="18">
    <w:abstractNumId w:val="19"/>
  </w:num>
  <w:num w:numId="19">
    <w:abstractNumId w:val="17"/>
  </w:num>
  <w:num w:numId="20">
    <w:abstractNumId w:val="1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3A6D82"/>
    <w:rsid w:val="003B3036"/>
    <w:rsid w:val="003C1AD4"/>
    <w:rsid w:val="00433D9C"/>
    <w:rsid w:val="004708F8"/>
    <w:rsid w:val="004A4EEA"/>
    <w:rsid w:val="007367D9"/>
    <w:rsid w:val="007612CA"/>
    <w:rsid w:val="00765E95"/>
    <w:rsid w:val="00864D2E"/>
    <w:rsid w:val="008C06DB"/>
    <w:rsid w:val="008E2135"/>
    <w:rsid w:val="00914D83"/>
    <w:rsid w:val="009D2A9B"/>
    <w:rsid w:val="00A41C82"/>
    <w:rsid w:val="00B05BDE"/>
    <w:rsid w:val="00B7246D"/>
    <w:rsid w:val="00B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3</cp:revision>
  <dcterms:created xsi:type="dcterms:W3CDTF">2021-02-23T08:51:00Z</dcterms:created>
  <dcterms:modified xsi:type="dcterms:W3CDTF">2021-02-23T08:56:00Z</dcterms:modified>
</cp:coreProperties>
</file>