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C367F" w14:textId="67E4983E" w:rsidR="002512CF" w:rsidRPr="007367D9" w:rsidRDefault="002512CF" w:rsidP="002512CF">
      <w:pPr>
        <w:spacing w:line="240" w:lineRule="auto"/>
        <w:rPr>
          <w:rFonts w:ascii="Titillium Web" w:hAnsi="Titillium Web"/>
          <w:b/>
          <w:bCs/>
        </w:rPr>
      </w:pPr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 xml:space="preserve">MH100QF | 100 kW – Der </w:t>
      </w:r>
      <w:proofErr w:type="spellStart"/>
      <w:r>
        <w:rPr>
          <w:rFonts w:ascii="Titillium Web" w:hAnsi="Titillium Web"/>
          <w:b/>
          <w:bCs/>
        </w:rPr>
        <w:t>Easyheat</w:t>
      </w:r>
      <w:proofErr w:type="spellEnd"/>
      <w:r>
        <w:rPr>
          <w:rFonts w:ascii="Titillium Web" w:hAnsi="Titillium Web"/>
          <w:b/>
          <w:bCs/>
        </w:rPr>
        <w:t xml:space="preserve"> 100</w:t>
      </w:r>
    </w:p>
    <w:p w14:paraId="7A03770E" w14:textId="77777777" w:rsidR="002512CF" w:rsidRDefault="002512CF" w:rsidP="002512CF">
      <w:pPr>
        <w:pStyle w:val="Fliestext-Eigenschaften"/>
        <w:rPr>
          <w:rFonts w:ascii="Titillium Web" w:hAnsi="Titillium Web" w:cs="Titillium Web"/>
          <w:sz w:val="20"/>
          <w:szCs w:val="20"/>
        </w:rPr>
      </w:pPr>
      <w:bookmarkStart w:id="0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p w14:paraId="71FB5AE1" w14:textId="77777777" w:rsidR="002512CF" w:rsidRPr="00765E95" w:rsidRDefault="002512CF" w:rsidP="002512CF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Die mobile Heizzentrale MH100QF ist eine voll funktionsfähige mobile Heizzentrale. Die Anlieferung erfolgt per Spedition, vor Ort wird der</w:t>
      </w:r>
    </w:p>
    <w:p w14:paraId="52DA6140" w14:textId="77777777" w:rsidR="002512CF" w:rsidRPr="00765E95" w:rsidRDefault="002512CF" w:rsidP="002512CF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 xml:space="preserve">MH100QF durch einen patentierten Faltmechanismus zum vollwertigen Anhänger. Der MH100QF ist als Anhänger schnell an jedem </w:t>
      </w:r>
      <w:proofErr w:type="spellStart"/>
      <w:r w:rsidRPr="00765E95">
        <w:rPr>
          <w:rFonts w:ascii="Titillium Web" w:hAnsi="Titillium Web" w:cs="Titillium Web"/>
          <w:color w:val="000000"/>
          <w:sz w:val="20"/>
          <w:szCs w:val="20"/>
        </w:rPr>
        <w:t>Einsazort</w:t>
      </w:r>
      <w:proofErr w:type="spellEnd"/>
      <w:r w:rsidRPr="00765E95">
        <w:rPr>
          <w:rFonts w:ascii="Titillium Web" w:hAnsi="Titillium Web" w:cs="Titillium Web"/>
          <w:color w:val="000000"/>
          <w:sz w:val="20"/>
          <w:szCs w:val="20"/>
        </w:rPr>
        <w:t>. Als kompakte und leistungsstarke Einheit können die mobilen Wärmeerzeuger ortsunabhängig und zeitnah eingesetzt werden.</w:t>
      </w:r>
    </w:p>
    <w:p w14:paraId="1ED1A34D" w14:textId="77777777" w:rsidR="002512CF" w:rsidRPr="00765E95" w:rsidRDefault="002512CF" w:rsidP="002512CF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6B728CA6" w14:textId="77777777" w:rsidR="002512CF" w:rsidRPr="00765E95" w:rsidRDefault="002512CF" w:rsidP="002512CF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Merkmale:</w:t>
      </w:r>
    </w:p>
    <w:p w14:paraId="248AA7AE" w14:textId="77777777" w:rsidR="002512CF" w:rsidRPr="00765E95" w:rsidRDefault="002512CF" w:rsidP="002512CF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Spezial-Heizkessel für erhöhte Anforderungen</w:t>
      </w:r>
    </w:p>
    <w:p w14:paraId="764F7CEC" w14:textId="77777777" w:rsidR="002512CF" w:rsidRPr="00765E95" w:rsidRDefault="002512CF" w:rsidP="002512CF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Öl-Blaubrenner</w:t>
      </w:r>
    </w:p>
    <w:p w14:paraId="62786B35" w14:textId="77777777" w:rsidR="002512CF" w:rsidRPr="00765E95" w:rsidRDefault="002512CF" w:rsidP="002512CF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Interne Öltankanlage 920 Liter</w:t>
      </w:r>
    </w:p>
    <w:p w14:paraId="40B5CBA9" w14:textId="77777777" w:rsidR="002512CF" w:rsidRPr="00765E95" w:rsidRDefault="002512CF" w:rsidP="002512CF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 xml:space="preserve">Pumpengruppe mit Mischer | optional mit </w:t>
      </w:r>
      <w:proofErr w:type="spellStart"/>
      <w:r w:rsidRPr="00765E95">
        <w:rPr>
          <w:rFonts w:ascii="Titillium Web" w:hAnsi="Titillium Web" w:cs="Titillium Web"/>
          <w:color w:val="000000"/>
          <w:sz w:val="20"/>
          <w:szCs w:val="20"/>
        </w:rPr>
        <w:t>Reglermodul</w:t>
      </w:r>
      <w:proofErr w:type="spellEnd"/>
      <w:r w:rsidRPr="00765E95">
        <w:rPr>
          <w:rFonts w:ascii="Titillium Web" w:hAnsi="Titillium Web" w:cs="Titillium Web"/>
          <w:color w:val="000000"/>
          <w:sz w:val="20"/>
          <w:szCs w:val="20"/>
        </w:rPr>
        <w:t xml:space="preserve"> für witterungsgeführte Regelung oder Estrichaufheizprogramme (siehe Zubehör)</w:t>
      </w:r>
    </w:p>
    <w:p w14:paraId="1952F275" w14:textId="77777777" w:rsidR="002512CF" w:rsidRPr="00765E95" w:rsidRDefault="002512CF" w:rsidP="002512CF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Integrierter Abgasschalldämpfer</w:t>
      </w:r>
    </w:p>
    <w:p w14:paraId="1E2C20BD" w14:textId="77777777" w:rsidR="002512CF" w:rsidRPr="00765E95" w:rsidRDefault="002512CF" w:rsidP="002512CF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Edelstahl-Abgaskamin: ca. 1 m ab Anhängeroberkante</w:t>
      </w:r>
    </w:p>
    <w:p w14:paraId="1DF0A8E9" w14:textId="77777777" w:rsidR="002512CF" w:rsidRPr="00765E95" w:rsidRDefault="002512CF" w:rsidP="002512CF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Flexible Faltschläuche</w:t>
      </w:r>
    </w:p>
    <w:p w14:paraId="348CB99A" w14:textId="77777777" w:rsidR="002512CF" w:rsidRPr="00765E95" w:rsidRDefault="002512CF" w:rsidP="002512CF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765E95">
        <w:rPr>
          <w:rFonts w:ascii="Titillium Web" w:hAnsi="Titillium Web" w:cs="Titillium Web"/>
          <w:color w:val="000000"/>
          <w:sz w:val="20"/>
          <w:szCs w:val="20"/>
        </w:rPr>
        <w:t>Sicherungstechnische Einrichtungen nach DIN EN 12828</w:t>
      </w:r>
    </w:p>
    <w:p w14:paraId="4AB19FF2" w14:textId="77777777" w:rsidR="00864D2E" w:rsidRDefault="00864D2E" w:rsidP="00864D2E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0E3B69A7" w:rsidR="00864D2E" w:rsidRPr="00864D2E" w:rsidRDefault="00B165C7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Kauf</w:t>
      </w:r>
      <w:r w:rsidR="00864D2E">
        <w:rPr>
          <w:rFonts w:ascii="Titillium Web" w:hAnsi="Titillium Web" w:cs="Titillium Web"/>
          <w:color w:val="000000"/>
          <w:sz w:val="20"/>
          <w:szCs w:val="20"/>
        </w:rPr>
        <w:t>konditionen</w:t>
      </w:r>
    </w:p>
    <w:p w14:paraId="7A760B51" w14:textId="77777777" w:rsidR="00896379" w:rsidRPr="00896379" w:rsidRDefault="00896379" w:rsidP="00896379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proofErr w:type="spellStart"/>
      <w:r w:rsidRPr="00896379">
        <w:rPr>
          <w:rFonts w:ascii="Titillium Web" w:hAnsi="Titillium Web" w:cs="Titillium Web"/>
          <w:color w:val="000000"/>
          <w:sz w:val="20"/>
          <w:szCs w:val="20"/>
        </w:rPr>
        <w:t>Konstantregelung</w:t>
      </w:r>
      <w:proofErr w:type="spellEnd"/>
      <w:r w:rsidRPr="00896379">
        <w:rPr>
          <w:rFonts w:ascii="Titillium Web" w:hAnsi="Titillium Web" w:cs="Titillium Web"/>
          <w:color w:val="000000"/>
          <w:sz w:val="20"/>
          <w:szCs w:val="20"/>
        </w:rPr>
        <w:t xml:space="preserve"> bis 80 °C</w:t>
      </w:r>
    </w:p>
    <w:p w14:paraId="74805046" w14:textId="77777777" w:rsidR="00896379" w:rsidRPr="00896379" w:rsidRDefault="00896379" w:rsidP="00896379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96379">
        <w:rPr>
          <w:rFonts w:ascii="Titillium Web" w:hAnsi="Titillium Web" w:cs="Titillium Web"/>
          <w:color w:val="000000"/>
          <w:sz w:val="20"/>
          <w:szCs w:val="20"/>
        </w:rPr>
        <w:t>Lieferzeit: ca. 6–8 Wochen</w:t>
      </w:r>
    </w:p>
    <w:p w14:paraId="2705D263" w14:textId="15699EA7" w:rsidR="00864D2E" w:rsidRPr="00896379" w:rsidRDefault="00896379" w:rsidP="00896379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96379">
        <w:rPr>
          <w:rFonts w:ascii="Titillium Web" w:hAnsi="Titillium Web" w:cs="Titillium Web"/>
          <w:color w:val="000000"/>
          <w:sz w:val="20"/>
          <w:szCs w:val="20"/>
        </w:rPr>
        <w:t>Preise ab Werk</w:t>
      </w:r>
    </w:p>
    <w:p w14:paraId="0FF81BF3" w14:textId="77777777" w:rsidR="00896379" w:rsidRPr="00896379" w:rsidRDefault="00896379" w:rsidP="00896379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196C33" w:rsidRPr="004A4EEA" w14:paraId="165D7BB8" w14:textId="77777777" w:rsidTr="00BA4D23">
        <w:tc>
          <w:tcPr>
            <w:tcW w:w="5022" w:type="dxa"/>
            <w:vAlign w:val="center"/>
          </w:tcPr>
          <w:p w14:paraId="403F21E4" w14:textId="78E2674A" w:rsidR="00196C33" w:rsidRPr="004A4EEA" w:rsidRDefault="00196C33" w:rsidP="00196C33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Heizmobil/Heizcontainer bis </w:t>
            </w:r>
            <w:r w:rsidR="00C91D7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100</w:t>
            </w: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kW mit </w:t>
            </w:r>
            <w:r w:rsidR="00C91D7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92</w:t>
            </w: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0-Liter-Heizöltank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2FCDD945" w:rsidR="00196C33" w:rsidRPr="004A4EEA" w:rsidRDefault="00196C33" w:rsidP="00196C33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RG DL Standard bis 120 kW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569CCFC7" w:rsidR="008C06DB" w:rsidRPr="004A4EEA" w:rsidRDefault="00896379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B10B31" w:rsidRPr="004A4EEA" w14:paraId="641F27A3" w14:textId="3E15F382" w:rsidTr="00BA4D23">
        <w:tc>
          <w:tcPr>
            <w:tcW w:w="5022" w:type="dxa"/>
            <w:vAlign w:val="center"/>
          </w:tcPr>
          <w:p w14:paraId="3055BC22" w14:textId="59F282FF" w:rsidR="00B10B31" w:rsidRPr="00B10B31" w:rsidRDefault="00B10B31" w:rsidP="00B10B31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B10B31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Heizmobil in gebremster, einachsiger Ausführung</w:t>
            </w:r>
          </w:p>
        </w:tc>
        <w:tc>
          <w:tcPr>
            <w:tcW w:w="1701" w:type="dxa"/>
            <w:vAlign w:val="center"/>
          </w:tcPr>
          <w:p w14:paraId="2AF9082C" w14:textId="381D7F9D" w:rsidR="00B10B31" w:rsidRPr="00B10B31" w:rsidRDefault="00B10B31" w:rsidP="00B10B31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B10B31">
              <w:rPr>
                <w:rFonts w:ascii="Titillium Web" w:hAnsi="Titillium Web" w:cs="Titillium Web"/>
                <w:sz w:val="20"/>
                <w:szCs w:val="20"/>
              </w:rPr>
              <w:t>MH100QF</w:t>
            </w:r>
          </w:p>
        </w:tc>
        <w:tc>
          <w:tcPr>
            <w:tcW w:w="1980" w:type="dxa"/>
            <w:vAlign w:val="center"/>
          </w:tcPr>
          <w:p w14:paraId="6B2BA5CE" w14:textId="37F96F75" w:rsidR="00B10B31" w:rsidRPr="00B10B31" w:rsidRDefault="00B10B31" w:rsidP="00B10B3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B10B31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Ab</w:t>
            </w:r>
            <w: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 xml:space="preserve"> </w:t>
            </w:r>
            <w:r w:rsidRPr="00B10B31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29.450,00</w:t>
            </w:r>
          </w:p>
        </w:tc>
      </w:tr>
      <w:tr w:rsidR="00896379" w:rsidRPr="004A4EEA" w14:paraId="5731FB3C" w14:textId="77777777" w:rsidTr="00A54A3D">
        <w:tc>
          <w:tcPr>
            <w:tcW w:w="8703" w:type="dxa"/>
            <w:gridSpan w:val="3"/>
            <w:vAlign w:val="center"/>
          </w:tcPr>
          <w:p w14:paraId="0D17700B" w14:textId="77777777" w:rsidR="00896379" w:rsidRPr="00896379" w:rsidRDefault="00896379" w:rsidP="00BA4D23">
            <w:pPr>
              <w:rPr>
                <w:rStyle w:val="Taballe-Text"/>
                <w:rFonts w:ascii="Titillium Web" w:hAnsi="Titillium Web" w:cs="Titillium Web"/>
                <w:sz w:val="10"/>
                <w:szCs w:val="10"/>
              </w:rPr>
            </w:pPr>
          </w:p>
        </w:tc>
      </w:tr>
      <w:tr w:rsidR="00896379" w:rsidRPr="004A4EEA" w14:paraId="425D3EAE" w14:textId="77777777" w:rsidTr="00FA722B">
        <w:tc>
          <w:tcPr>
            <w:tcW w:w="5022" w:type="dxa"/>
            <w:vAlign w:val="center"/>
          </w:tcPr>
          <w:p w14:paraId="4F7A70D1" w14:textId="3477DED5" w:rsidR="00896379" w:rsidRPr="00896379" w:rsidRDefault="00896379" w:rsidP="0089637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896379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Zubehör Heizmobil / Heizcontainer bis </w:t>
            </w:r>
            <w:r w:rsidR="00B10B31">
              <w:rPr>
                <w:rFonts w:ascii="Titillium Web" w:hAnsi="Titillium Web" w:cs="Titillium Web"/>
                <w:color w:val="000000"/>
                <w:sz w:val="20"/>
                <w:szCs w:val="20"/>
              </w:rPr>
              <w:t>1</w:t>
            </w:r>
            <w:r w:rsidR="00B10B31">
              <w:rPr>
                <w:color w:val="000000"/>
              </w:rPr>
              <w:t>0</w:t>
            </w:r>
            <w:r w:rsidRPr="00896379">
              <w:rPr>
                <w:rFonts w:ascii="Titillium Web" w:hAnsi="Titillium Web" w:cs="Titillium Web"/>
                <w:color w:val="000000"/>
                <w:sz w:val="20"/>
                <w:szCs w:val="20"/>
              </w:rPr>
              <w:t>0 kW</w:t>
            </w:r>
          </w:p>
        </w:tc>
        <w:tc>
          <w:tcPr>
            <w:tcW w:w="1701" w:type="dxa"/>
          </w:tcPr>
          <w:p w14:paraId="0F82C290" w14:textId="1DCB1CA4" w:rsidR="00896379" w:rsidRPr="004A4EEA" w:rsidRDefault="00896379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6278763F" w14:textId="141693BA" w:rsidR="00896379" w:rsidRPr="004A4EEA" w:rsidRDefault="00896379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B10B31" w:rsidRPr="004A4EEA" w14:paraId="0BDE65BE" w14:textId="77777777" w:rsidTr="00BA4D23">
        <w:tc>
          <w:tcPr>
            <w:tcW w:w="5022" w:type="dxa"/>
            <w:vAlign w:val="center"/>
          </w:tcPr>
          <w:p w14:paraId="65A66ABA" w14:textId="2AD7B683" w:rsidR="00B10B31" w:rsidRPr="00B10B31" w:rsidRDefault="00B10B31" w:rsidP="00B10B31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B10B31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Satz </w:t>
            </w:r>
            <w:proofErr w:type="spellStart"/>
            <w:r w:rsidRPr="00B10B31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</w:t>
            </w:r>
            <w:proofErr w:type="spellEnd"/>
            <w:r w:rsidRPr="00B10B31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DN 50, VL / RL, je 10 m</w:t>
            </w:r>
          </w:p>
        </w:tc>
        <w:tc>
          <w:tcPr>
            <w:tcW w:w="1701" w:type="dxa"/>
            <w:vAlign w:val="center"/>
          </w:tcPr>
          <w:p w14:paraId="3C596020" w14:textId="773B3EE1" w:rsidR="00B10B31" w:rsidRPr="00B10B31" w:rsidRDefault="00B10B31" w:rsidP="00B10B31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B10B31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MHABLC</w:t>
            </w:r>
          </w:p>
        </w:tc>
        <w:tc>
          <w:tcPr>
            <w:tcW w:w="1980" w:type="dxa"/>
            <w:vAlign w:val="center"/>
          </w:tcPr>
          <w:p w14:paraId="4BC97D72" w14:textId="08AF11FB" w:rsidR="00B10B31" w:rsidRPr="00B10B31" w:rsidRDefault="00B10B31" w:rsidP="00B10B31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B10B31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645,00</w:t>
            </w:r>
          </w:p>
        </w:tc>
      </w:tr>
      <w:tr w:rsidR="00B10B31" w:rsidRPr="004A4EEA" w14:paraId="4ADC378B" w14:textId="77777777" w:rsidTr="00BA4D23">
        <w:tc>
          <w:tcPr>
            <w:tcW w:w="5022" w:type="dxa"/>
            <w:vAlign w:val="center"/>
          </w:tcPr>
          <w:p w14:paraId="3016D121" w14:textId="38EA2FE9" w:rsidR="00B10B31" w:rsidRPr="00B10B31" w:rsidRDefault="00B10B31" w:rsidP="00B10B31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B10B31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Sicherungsschellen (Übergang)</w:t>
            </w:r>
          </w:p>
        </w:tc>
        <w:tc>
          <w:tcPr>
            <w:tcW w:w="1701" w:type="dxa"/>
            <w:vAlign w:val="center"/>
          </w:tcPr>
          <w:p w14:paraId="7661BA19" w14:textId="35F2FAF0" w:rsidR="00B10B31" w:rsidRPr="00B10B31" w:rsidRDefault="00B10B31" w:rsidP="00B10B31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B10B31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MHSSC</w:t>
            </w:r>
          </w:p>
        </w:tc>
        <w:tc>
          <w:tcPr>
            <w:tcW w:w="1980" w:type="dxa"/>
            <w:vAlign w:val="center"/>
          </w:tcPr>
          <w:p w14:paraId="1E2D4C7E" w14:textId="3F518C0C" w:rsidR="00B10B31" w:rsidRPr="00B10B31" w:rsidRDefault="00B10B31" w:rsidP="00B10B31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B10B31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59,00</w:t>
            </w:r>
          </w:p>
        </w:tc>
      </w:tr>
    </w:tbl>
    <w:p w14:paraId="0B47769B" w14:textId="77777777" w:rsid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16"/>
          <w:szCs w:val="16"/>
        </w:rPr>
      </w:pPr>
    </w:p>
    <w:p w14:paraId="43FD249C" w14:textId="236F98D9" w:rsidR="00BA4D23" w:rsidRP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20"/>
          <w:szCs w:val="20"/>
        </w:rPr>
      </w:pPr>
      <w:r w:rsidRPr="00BA4D23">
        <w:rPr>
          <w:rFonts w:ascii="Titillium Web" w:hAnsi="Titillium Web" w:cs="Titillium Web"/>
          <w:i/>
          <w:iCs/>
          <w:color w:val="000000"/>
          <w:sz w:val="20"/>
          <w:szCs w:val="20"/>
        </w:rPr>
        <w:t>* Hier wird nur der Wasserinhalt der Heizzentrale abgedeckt!</w:t>
      </w:r>
    </w:p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18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16"/>
  </w:num>
  <w:num w:numId="15">
    <w:abstractNumId w:val="10"/>
  </w:num>
  <w:num w:numId="16">
    <w:abstractNumId w:val="14"/>
  </w:num>
  <w:num w:numId="17">
    <w:abstractNumId w:val="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96C33"/>
    <w:rsid w:val="001A7B71"/>
    <w:rsid w:val="002512CF"/>
    <w:rsid w:val="003A6D82"/>
    <w:rsid w:val="003C1AD4"/>
    <w:rsid w:val="004A4EEA"/>
    <w:rsid w:val="007367D9"/>
    <w:rsid w:val="007612CA"/>
    <w:rsid w:val="00864D2E"/>
    <w:rsid w:val="00896379"/>
    <w:rsid w:val="008C06DB"/>
    <w:rsid w:val="00914D83"/>
    <w:rsid w:val="009D2A9B"/>
    <w:rsid w:val="00B05BDE"/>
    <w:rsid w:val="00B10B31"/>
    <w:rsid w:val="00B165C7"/>
    <w:rsid w:val="00B7246D"/>
    <w:rsid w:val="00BA4D23"/>
    <w:rsid w:val="00C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Ramona Mayer</cp:lastModifiedBy>
  <cp:revision>3</cp:revision>
  <dcterms:created xsi:type="dcterms:W3CDTF">2021-02-23T08:30:00Z</dcterms:created>
  <dcterms:modified xsi:type="dcterms:W3CDTF">2021-02-23T08:57:00Z</dcterms:modified>
</cp:coreProperties>
</file>