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529E5759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196C33">
        <w:rPr>
          <w:rFonts w:ascii="Titillium Web" w:hAnsi="Titillium Web"/>
          <w:b/>
          <w:bCs/>
        </w:rPr>
        <w:t>70</w:t>
      </w:r>
      <w:r w:rsidR="0012033A">
        <w:rPr>
          <w:rFonts w:ascii="Titillium Web" w:hAnsi="Titillium Web"/>
          <w:b/>
          <w:bCs/>
        </w:rPr>
        <w:t>QF</w:t>
      </w:r>
      <w:r w:rsidR="007367D9">
        <w:rPr>
          <w:rFonts w:ascii="Titillium Web" w:hAnsi="Titillium Web"/>
          <w:b/>
          <w:bCs/>
        </w:rPr>
        <w:t xml:space="preserve"> | </w:t>
      </w:r>
      <w:r w:rsidR="00196C33">
        <w:rPr>
          <w:rFonts w:ascii="Titillium Web" w:hAnsi="Titillium Web"/>
          <w:b/>
          <w:bCs/>
        </w:rPr>
        <w:t>70</w:t>
      </w:r>
      <w:r w:rsidR="00B05BDE">
        <w:rPr>
          <w:rFonts w:ascii="Titillium Web" w:hAnsi="Titillium Web"/>
          <w:b/>
          <w:bCs/>
        </w:rPr>
        <w:t xml:space="preserve"> kW</w:t>
      </w:r>
      <w:r w:rsidR="0012033A">
        <w:rPr>
          <w:rFonts w:ascii="Titillium Web" w:hAnsi="Titillium Web"/>
          <w:b/>
          <w:bCs/>
        </w:rPr>
        <w:t xml:space="preserve"> – Der </w:t>
      </w:r>
      <w:proofErr w:type="spellStart"/>
      <w:r w:rsidR="0012033A">
        <w:rPr>
          <w:rFonts w:ascii="Titillium Web" w:hAnsi="Titillium Web"/>
          <w:b/>
          <w:bCs/>
        </w:rPr>
        <w:t>Easyheat</w:t>
      </w:r>
      <w:proofErr w:type="spellEnd"/>
      <w:r w:rsidR="0012033A">
        <w:rPr>
          <w:rFonts w:ascii="Titillium Web" w:hAnsi="Titillium Web"/>
          <w:b/>
          <w:bCs/>
        </w:rPr>
        <w:t xml:space="preserve"> 70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748712F7" w14:textId="4256D64E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Die mobile Heizzentrale MH70QF ist eine voll funktionsfähige mobile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864D2E">
        <w:rPr>
          <w:rFonts w:ascii="Titillium Web" w:hAnsi="Titillium Web" w:cs="Titillium Web"/>
          <w:color w:val="000000"/>
          <w:sz w:val="20"/>
          <w:szCs w:val="20"/>
        </w:rPr>
        <w:t>Heizzentrale. Der MH70QF ist als Anhänger schnell an jedem Einsatzort. Als kompakte und leistungsstarke Einheit können die mobilen Wärmeerzeuger ortsunabhängig und zeitnah eingesetzt werden.</w:t>
      </w:r>
    </w:p>
    <w:p w14:paraId="6600B266" w14:textId="77777777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CEF71FB" w14:textId="43C8E3F9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Merkmale</w:t>
      </w:r>
    </w:p>
    <w:p w14:paraId="08F4ABE3" w14:textId="4460CF81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2D72E720" w14:textId="02AA732C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Interne Öltankanlage 750 Liter </w:t>
      </w:r>
    </w:p>
    <w:p w14:paraId="2C19914A" w14:textId="2EB802D5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ind w:right="-141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Pumpengruppe mit Mischer inkl. Regelung für Estrichaufheizprogramme / optional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864D2E">
        <w:rPr>
          <w:rFonts w:ascii="Titillium Web" w:hAnsi="Titillium Web" w:cs="Titillium Web"/>
          <w:color w:val="000000"/>
          <w:sz w:val="20"/>
          <w:szCs w:val="20"/>
        </w:rPr>
        <w:t>witterungsgeführte Regelung</w:t>
      </w:r>
    </w:p>
    <w:p w14:paraId="6BE7957A" w14:textId="5C833593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Integrierter Abgasschalldämpfer</w:t>
      </w:r>
    </w:p>
    <w:p w14:paraId="2E5E621B" w14:textId="709EAD34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Edelstahl-Abgaskamin</w:t>
      </w:r>
    </w:p>
    <w:p w14:paraId="75E67827" w14:textId="24520EA2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Flexible Faltschläuche</w:t>
      </w:r>
    </w:p>
    <w:p w14:paraId="565E29CE" w14:textId="12CC37D8" w:rsidR="008C06DB" w:rsidRDefault="00864D2E" w:rsidP="00864D2E">
      <w:pPr>
        <w:pStyle w:val="Fliestext-Eigenschaften"/>
        <w:numPr>
          <w:ilvl w:val="0"/>
          <w:numId w:val="14"/>
        </w:numPr>
        <w:rPr>
          <w:rFonts w:ascii="Titillium Web" w:hAnsi="Titillium Web" w:cs="Titillium Web"/>
          <w:sz w:val="20"/>
          <w:szCs w:val="20"/>
        </w:rPr>
      </w:pPr>
      <w:r w:rsidRPr="00864D2E">
        <w:rPr>
          <w:rFonts w:ascii="Titillium Web" w:hAnsi="Titillium Web" w:cs="Titillium Web"/>
          <w:sz w:val="20"/>
          <w:szCs w:val="20"/>
        </w:rPr>
        <w:t>Sicherungstechnische Einrichtungen nach DIN EN 12828</w:t>
      </w:r>
      <w:r w:rsidR="008C06DB">
        <w:rPr>
          <w:rFonts w:ascii="Titillium Web" w:hAnsi="Titillium Web" w:cs="Titillium Web"/>
          <w:sz w:val="20"/>
          <w:szCs w:val="20"/>
        </w:rPr>
        <w:t>Mietkonditionen</w:t>
      </w:r>
    </w:p>
    <w:p w14:paraId="397DD266" w14:textId="53E9C82F" w:rsidR="004A4EEA" w:rsidRDefault="004A4EEA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A4EEA">
        <w:rPr>
          <w:rFonts w:ascii="Titillium Web" w:hAnsi="Titillium Web" w:cs="Titillium Web"/>
          <w:color w:val="000000"/>
          <w:sz w:val="20"/>
          <w:szCs w:val="20"/>
        </w:rPr>
        <w:t>Anlieferung und Abholung mit Spedition</w:t>
      </w:r>
    </w:p>
    <w:p w14:paraId="4AB19FF2" w14:textId="77777777" w:rsidR="00864D2E" w:rsidRDefault="00864D2E" w:rsidP="00864D2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E3B69A7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A760B51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8963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896379">
        <w:rPr>
          <w:rFonts w:ascii="Titillium Web" w:hAnsi="Titillium Web" w:cs="Titillium Web"/>
          <w:color w:val="000000"/>
          <w:sz w:val="20"/>
          <w:szCs w:val="20"/>
        </w:rPr>
        <w:t xml:space="preserve"> bis 80 °C</w:t>
      </w:r>
    </w:p>
    <w:p w14:paraId="74805046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2705D263" w14:textId="15699EA7" w:rsidR="00864D2E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0FF81BF3" w14:textId="77777777" w:rsidR="00896379" w:rsidRPr="00896379" w:rsidRDefault="00896379" w:rsidP="008963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29C43C63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Heizmobil/Heizcontainer bis 70 kW mit </w:t>
            </w:r>
            <w:r w:rsidR="00864D2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</w:t>
            </w:r>
            <w:r w:rsidR="00864D2E">
              <w:rPr>
                <w:rStyle w:val="Taballe-Text"/>
              </w:rPr>
              <w:t>5</w:t>
            </w: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2FCDD945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96379" w:rsidRPr="004A4EEA" w14:paraId="641F27A3" w14:textId="3E15F382" w:rsidTr="00BA4D23">
        <w:tc>
          <w:tcPr>
            <w:tcW w:w="5022" w:type="dxa"/>
            <w:vAlign w:val="center"/>
          </w:tcPr>
          <w:p w14:paraId="3055BC22" w14:textId="3614EAA5" w:rsidR="00896379" w:rsidRPr="00896379" w:rsidRDefault="00896379" w:rsidP="0089637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963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Heizmobil, Kofferanhänger mit Hubmechanismus</w:t>
            </w:r>
          </w:p>
        </w:tc>
        <w:tc>
          <w:tcPr>
            <w:tcW w:w="1701" w:type="dxa"/>
            <w:vAlign w:val="center"/>
          </w:tcPr>
          <w:p w14:paraId="2AF9082C" w14:textId="0697C4F0" w:rsidR="00896379" w:rsidRPr="00896379" w:rsidRDefault="00896379" w:rsidP="0089637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sz w:val="20"/>
                <w:szCs w:val="20"/>
              </w:rPr>
              <w:t>MH70QF</w:t>
            </w:r>
          </w:p>
        </w:tc>
        <w:tc>
          <w:tcPr>
            <w:tcW w:w="1980" w:type="dxa"/>
            <w:vAlign w:val="center"/>
          </w:tcPr>
          <w:p w14:paraId="6B2BA5CE" w14:textId="2B68605C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27.220,00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6D1CE7F4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Zubehör Heizmobil / Heizcontainer bis 70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96379" w:rsidRPr="004A4EEA" w14:paraId="0BDE65BE" w14:textId="77777777" w:rsidTr="00BA4D23">
        <w:tc>
          <w:tcPr>
            <w:tcW w:w="5022" w:type="dxa"/>
            <w:vAlign w:val="center"/>
          </w:tcPr>
          <w:p w14:paraId="65A66ABA" w14:textId="207A4662" w:rsidR="00896379" w:rsidRPr="00896379" w:rsidRDefault="00896379" w:rsidP="0089637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DN 32, VL / RL, je 20 m</w:t>
            </w:r>
          </w:p>
        </w:tc>
        <w:tc>
          <w:tcPr>
            <w:tcW w:w="1701" w:type="dxa"/>
            <w:vAlign w:val="center"/>
          </w:tcPr>
          <w:p w14:paraId="3C596020" w14:textId="072C9DDE" w:rsidR="00896379" w:rsidRPr="00896379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MHABL3220</w:t>
            </w:r>
          </w:p>
        </w:tc>
        <w:tc>
          <w:tcPr>
            <w:tcW w:w="1980" w:type="dxa"/>
            <w:vAlign w:val="center"/>
          </w:tcPr>
          <w:p w14:paraId="4BC97D72" w14:textId="492B8483" w:rsidR="00896379" w:rsidRPr="00896379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963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645,00</w:t>
            </w:r>
          </w:p>
        </w:tc>
      </w:tr>
      <w:tr w:rsidR="00896379" w:rsidRPr="004A4EEA" w14:paraId="4ADC378B" w14:textId="77777777" w:rsidTr="00BA4D23">
        <w:tc>
          <w:tcPr>
            <w:tcW w:w="5022" w:type="dxa"/>
            <w:vAlign w:val="center"/>
          </w:tcPr>
          <w:p w14:paraId="3016D121" w14:textId="03F30552" w:rsidR="00896379" w:rsidRPr="00896379" w:rsidRDefault="00896379" w:rsidP="0089637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69EDC4B7" w:rsidR="00896379" w:rsidRPr="00896379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963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2587810A" w:rsidR="00896379" w:rsidRPr="00896379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963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59,00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7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864D2E"/>
    <w:rsid w:val="00896379"/>
    <w:rsid w:val="008C06DB"/>
    <w:rsid w:val="00914D83"/>
    <w:rsid w:val="009D2A9B"/>
    <w:rsid w:val="00B05BDE"/>
    <w:rsid w:val="00B165C7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2021-02-22T15:16:00Z</dcterms:created>
  <dcterms:modified xsi:type="dcterms:W3CDTF">2021-02-22T15:16:00Z</dcterms:modified>
</cp:coreProperties>
</file>