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012A3" w14:textId="77777777" w:rsidR="00DA7DA4" w:rsidRDefault="00592B02" w:rsidP="00DA7DA4">
      <w:pPr>
        <w:rPr>
          <w:rFonts w:ascii="Noway" w:hAnsi="Noway"/>
          <w:b/>
          <w:bCs/>
          <w:color w:val="222A35" w:themeColor="text2" w:themeShade="80"/>
          <w:sz w:val="24"/>
          <w:szCs w:val="24"/>
        </w:rPr>
      </w:pPr>
      <w:r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br/>
      </w:r>
      <w:proofErr w:type="spellStart"/>
      <w:r w:rsidR="00250188"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>Außschreibungstext</w:t>
      </w:r>
      <w:proofErr w:type="spellEnd"/>
    </w:p>
    <w:p w14:paraId="44A5197D" w14:textId="017110A9" w:rsidR="00250188" w:rsidRDefault="00DA7DA4" w:rsidP="00DA7DA4">
      <w:pPr>
        <w:rPr>
          <w:rFonts w:ascii="Noway" w:hAnsi="Noway"/>
          <w:b/>
          <w:bCs/>
          <w:color w:val="222A35" w:themeColor="text2" w:themeShade="80"/>
          <w:sz w:val="24"/>
          <w:szCs w:val="24"/>
          <w:lang w:eastAsia="en-US"/>
        </w:rPr>
      </w:pPr>
      <w:proofErr w:type="spellStart"/>
      <w:r>
        <w:rPr>
          <w:rFonts w:ascii="Noway" w:hAnsi="Noway"/>
          <w:b/>
          <w:bCs/>
          <w:color w:val="222A35" w:themeColor="text2" w:themeShade="80"/>
          <w:sz w:val="24"/>
          <w:szCs w:val="24"/>
        </w:rPr>
        <w:t>m</w:t>
      </w:r>
      <w:r w:rsidR="00250188"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>obiheat</w:t>
      </w:r>
      <w:proofErr w:type="spellEnd"/>
      <w:r w:rsidR="00250188"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 xml:space="preserve"> </w:t>
      </w:r>
      <w:r w:rsidR="00D07684">
        <w:rPr>
          <w:rFonts w:ascii="Noway" w:hAnsi="Noway"/>
          <w:b/>
          <w:bCs/>
          <w:color w:val="222A35" w:themeColor="text2" w:themeShade="80"/>
          <w:sz w:val="24"/>
          <w:szCs w:val="24"/>
        </w:rPr>
        <w:t>MC7.2</w:t>
      </w:r>
      <w:r w:rsidR="00250188"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 xml:space="preserve"> | </w:t>
      </w:r>
      <w:r w:rsidR="00D07684">
        <w:rPr>
          <w:rFonts w:ascii="Noway" w:hAnsi="Noway"/>
          <w:b/>
          <w:bCs/>
          <w:color w:val="222A35" w:themeColor="text2" w:themeShade="80"/>
          <w:sz w:val="24"/>
          <w:szCs w:val="24"/>
        </w:rPr>
        <w:t>7 kW</w:t>
      </w:r>
      <w:r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 xml:space="preserve"> </w:t>
      </w:r>
      <w:r w:rsidR="00D07684">
        <w:rPr>
          <w:rFonts w:ascii="Noway" w:hAnsi="Noway"/>
          <w:b/>
          <w:bCs/>
          <w:color w:val="222A35" w:themeColor="text2" w:themeShade="80"/>
          <w:sz w:val="24"/>
          <w:szCs w:val="24"/>
        </w:rPr>
        <w:t>Kaltwassersätze bis 7 kW</w:t>
      </w:r>
    </w:p>
    <w:p w14:paraId="01AFE20D" w14:textId="77777777" w:rsidR="00DA7DA4" w:rsidRPr="00250188" w:rsidRDefault="00DA7DA4" w:rsidP="00DA7DA4">
      <w:pPr>
        <w:rPr>
          <w:rFonts w:ascii="Noway" w:hAnsi="Noway"/>
          <w:b/>
          <w:bCs/>
          <w:color w:val="222A35" w:themeColor="text2" w:themeShade="80"/>
          <w:sz w:val="24"/>
          <w:szCs w:val="24"/>
        </w:rPr>
      </w:pPr>
    </w:p>
    <w:p w14:paraId="10F646CE" w14:textId="6998E2DB" w:rsidR="00DA7DA4" w:rsidRDefault="00186DDF" w:rsidP="00DA7DA4">
      <w:pPr>
        <w:rPr>
          <w:rFonts w:ascii="Noway" w:hAnsi="Noway"/>
          <w:color w:val="222A35" w:themeColor="text2" w:themeShade="80"/>
          <w:lang w:eastAsia="en-US"/>
        </w:rPr>
      </w:pPr>
      <w:r>
        <w:rPr>
          <w:rFonts w:ascii="Noway" w:hAnsi="Noway"/>
          <w:color w:val="222A35" w:themeColor="text2" w:themeShade="80"/>
          <w:lang w:eastAsia="en-US"/>
        </w:rPr>
        <w:t>Der Kaltwassersatz MC7.2 ist ein Split-Klimagerät mit 7 kW Kühlleistung. Die Abwärme des innen aufgestellten Gerätes wird an den externen Wärmetauscher geleitet. Die Verbindung der Innen- und Außeneinheit erfolgt durch flexible Verbindungsschläuche mit Schnellkupplungssystem. Die Standardverbindung ist 10 m lang und kann auf maximal 30 m verlängert werden. Durch den drehzahlregelbaren Ventilator der Inneneinheit kann der gekühlte Luftvolumenstrom relativ zugfrei reguliert werden.</w:t>
        <w:br/>
        <w:t xml:space="preserve"/>
        <w:br/>
        <w:t xml:space="preserve">Häufige Einsatzgebiete sind: Notfall-, Modernisierungs- und Ersatzkühlung, Prozess- und Industriekühlung, Event-, Zelt- und Hallen, Industrie, Fertigung, Lager und Produktion, Ladenlokale, Labore und Krankenhäuser, Wohngebäude und gewerbliche Räume, Chemie- und Pharmaindustrie, IT- und MSR-Technik, Maschinen und Rechnungszentren, TGA und Facility</w:t>
        <w:br/>
        <w:t xml:space="preserve"/>
      </w:r>
    </w:p>
    <w:p w14:paraId="67A9AE71" w14:textId="77777777" w:rsidR="00DA7DA4" w:rsidRDefault="00DA7DA4" w:rsidP="00DA7DA4">
      <w:pPr>
        <w:rPr>
          <w:rFonts w:ascii="Noway" w:hAnsi="Noway"/>
          <w:color w:val="222A35" w:themeColor="text2" w:themeShade="80"/>
          <w:lang w:eastAsia="en-US"/>
        </w:rPr>
      </w:pPr>
    </w:p>
    <w:tbl>
      <w:tblPr>
        <w:tblW w:w="9356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4"/>
        <w:gridCol w:w="1701"/>
        <w:gridCol w:w="1701"/>
      </w:tblGrid>
      <w:tr w:rsidR="00DA7DA4" w:rsidRPr="003B1F33" w14:paraId="086D7178" w14:textId="77777777" w:rsidTr="0067072D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4AD5462A" w14:textId="01AC022C" w:rsidR="00DA7DA4" w:rsidRPr="003B1F33" w:rsidRDefault="002E3835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Heizzentrale</w:t>
            </w:r>
            <w:r w:rsidR="00DA7DA4" w:rsidRPr="003B1F33">
              <w:rPr>
                <w:rFonts w:ascii="Noway" w:hAnsi="Noway"/>
              </w:rPr>
              <w:t xml:space="preserve"> (</w:t>
            </w:r>
            <w:r w:rsidR="00F84AE5">
              <w:rPr>
                <w:rFonts w:ascii="Noway" w:hAnsi="Noway"/>
              </w:rPr>
              <w:t>VK Energie klein*</w:t>
            </w:r>
            <w:r w:rsidR="00DA7DA4" w:rsidRPr="003B1F33">
              <w:rPr>
                <w:rFonts w:ascii="Noway" w:hAnsi="Noway"/>
              </w:rPr>
              <w:t>)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72F18E60" w14:textId="77777777" w:rsidR="00DA7DA4" w:rsidRPr="003B1F33" w:rsidRDefault="00DA7DA4" w:rsidP="00DA7DA4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Artikel-Nr.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37EFDFE7" w14:textId="77777777" w:rsidR="00DA7DA4" w:rsidRPr="003B1F33" w:rsidRDefault="00DA7DA4" w:rsidP="00DA7DA4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Preis in €</w:t>
            </w:r>
          </w:p>
        </w:tc>
      </w:tr>
      <w:tr w:rsidR="00DA7DA4" w:rsidRPr="003B1F33" w14:paraId="41714353" w14:textId="77777777" w:rsidTr="0067072D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A6C62F" w14:textId="1DD7985D" w:rsidR="00DA7DA4" w:rsidRPr="003B1F33" w:rsidRDefault="0067072D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mobicool Split-Klimagerät 7 kW MC7.2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0DDEC1" w14:textId="6AC1DC02" w:rsidR="00DA7DA4" w:rsidRPr="003B1F33" w:rsidRDefault="0067072D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MC7.2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27583F" w14:textId="7B3CF32B" w:rsidR="00DA7DA4" w:rsidRPr="003B1F33" w:rsidRDefault="0067072D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10.877,00</w:t>
            </w:r>
          </w:p>
        </w:tc>
      </w:tr>
      <w:tr w:rsidR="00CF2CBC" w:rsidRPr="003B1F33" w14:paraId="20FFC0C3" w14:textId="77777777" w:rsidTr="002A2867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7FB73151" w14:textId="2D932981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Zubehör</w:t>
            </w:r>
            <w:r w:rsidRPr="003B1F33">
              <w:rPr>
                <w:rFonts w:ascii="Noway" w:hAnsi="Noway"/>
              </w:rPr>
              <w:t xml:space="preserve"> </w:t>
            </w:r>
            <w:r w:rsidR="00F84AE5" w:rsidRPr="003B1F33">
              <w:rPr>
                <w:rFonts w:ascii="Noway" w:hAnsi="Noway"/>
              </w:rPr>
              <w:t>(</w:t>
            </w:r>
            <w:r w:rsidR="00F84AE5">
              <w:rPr>
                <w:rFonts w:ascii="Noway" w:hAnsi="Noway"/>
              </w:rPr>
              <w:t>VK Energie klein*</w:t>
            </w:r>
            <w:r w:rsidR="00F84AE5" w:rsidRPr="003B1F33">
              <w:rPr>
                <w:rFonts w:ascii="Noway" w:hAnsi="Noway"/>
              </w:rPr>
              <w:t>)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31EBEEC2" w14:textId="77777777" w:rsidR="00CF2CBC" w:rsidRPr="003B1F33" w:rsidRDefault="00CF2CBC" w:rsidP="002A2867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Artikel-Nr.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4333458B" w14:textId="77777777" w:rsidR="00CF2CBC" w:rsidRPr="003B1F33" w:rsidRDefault="00CF2CBC" w:rsidP="002A2867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Preis in €</w:t>
            </w:r>
          </w:p>
        </w:tc>
      </w:tr>
      <w:tr w:rsidR="00CF2CBC" w:rsidRPr="003B1F33" w14:paraId="1ACB19EC" w14:textId="77777777" w:rsidTr="002A2867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92B576" w14:textId="43CE5626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mobicool Anbindeleitung MC7.2 VL/RL, 10 m im Satz ummantelt MC7ABL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D482152" w14:textId="43E0BD23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MC7ABL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3331C22" w14:textId="1FC4D124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1.054,00</w:t>
            </w:r>
          </w:p>
        </w:tc>
      </w:tr>
      <w:tr w:rsidR="00CF2CBC" w:rsidRPr="003B1F33" w14:paraId="1ACB19EC" w14:textId="77777777" w:rsidTr="002A2867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92B576" w14:textId="43CE5626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mobiheat Anschlusskabel 230 V 16 A, 10 m Schutzkontaktstecker/CEE-Kupplung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D482152" w14:textId="43E0BD23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MHEVK23010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3331C22" w14:textId="1FC4D124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117,00</w:t>
            </w:r>
          </w:p>
        </w:tc>
      </w:tr>
      <w:tr w:rsidR="00CF2CBC" w:rsidRPr="003B1F33" w14:paraId="1ACB19EC" w14:textId="77777777" w:rsidTr="002A2867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92B576" w14:textId="43CE5626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mobiheat Anschlusskabel 230 V 16 A, 20 m  Schutzkontaktstecker/CEE-Kupplung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D482152" w14:textId="43E0BD23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MHEVK23020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3331C22" w14:textId="1FC4D124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146,00</w:t>
            </w:r>
          </w:p>
        </w:tc>
      </w:tr>
      <w:tr w:rsidR="00CF2CBC" w:rsidRPr="003B1F33" w14:paraId="5CFC1115" w14:textId="77777777" w:rsidTr="002A2867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20F73A7F" w14:textId="51DA64D7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Service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478BF09B" w14:textId="77777777" w:rsidR="00CF2CBC" w:rsidRPr="003B1F33" w:rsidRDefault="00CF2CBC" w:rsidP="002A2867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Artikel-Nr.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5E9A354F" w14:textId="77777777" w:rsidR="00CF2CBC" w:rsidRPr="003B1F33" w:rsidRDefault="00CF2CBC" w:rsidP="002A2867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Preis in €</w:t>
            </w:r>
          </w:p>
        </w:tc>
      </w:tr>
      <w:tr w:rsidR="00CF2CBC" w:rsidRPr="003B1F33" w14:paraId="34F534B6" w14:textId="77777777" w:rsidTr="002A2867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D28365C" w14:textId="4A0BCC6A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Expressversand MHWND Lieferung innerhalb 24 Std.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BA3832" w14:textId="1FA0E10F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MHWND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0AA8A8" w14:textId="72BC7BA7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155,00</w:t>
            </w:r>
          </w:p>
        </w:tc>
      </w:tr>
    </w:tbl>
    <w:p w14:paraId="6B0B8B16" w14:textId="77777777" w:rsidR="00CF2CBC" w:rsidRPr="00465F1C" w:rsidRDefault="00CF2CBC">
      <w:pPr>
        <w:rPr>
          <w:lang w:eastAsia="en-US"/>
        </w:rPr>
      </w:pPr>
    </w:p>
    <w:sectPr w:rsidR="00CF2CBC" w:rsidRPr="00465F1C" w:rsidSect="00B05F34">
      <w:headerReference w:type="default" r:id="rId7"/>
      <w:footerReference w:type="default" r:id="rId8"/>
      <w:pgSz w:w="11906" w:h="16838"/>
      <w:pgMar w:top="2568" w:right="1274" w:bottom="1134" w:left="1276" w:header="720" w:footer="143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4006F" w14:textId="77777777" w:rsidR="00B05F34" w:rsidRDefault="00B05F34">
      <w:r>
        <w:separator/>
      </w:r>
    </w:p>
  </w:endnote>
  <w:endnote w:type="continuationSeparator" w:id="0">
    <w:p w14:paraId="67CB8628" w14:textId="77777777" w:rsidR="00B05F34" w:rsidRDefault="00B05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way">
    <w:panose1 w:val="02000506000000020004"/>
    <w:charset w:val="00"/>
    <w:family w:val="modern"/>
    <w:notTrueType/>
    <w:pitch w:val="variable"/>
    <w:sig w:usb0="A000002F" w:usb1="1000006A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87E2E" w14:textId="62B05221" w:rsidR="00DA7DA4" w:rsidRDefault="00250188">
    <w:pPr>
      <w:pStyle w:val="Fuzeile"/>
    </w:pPr>
    <w:r>
      <w:rPr>
        <w:rFonts w:ascii="Tahoma" w:hAnsi="Tahoma" w:cs="Tahoma"/>
        <w:b/>
        <w:noProof/>
        <w:color w:val="191E3D"/>
        <w:sz w:val="22"/>
        <w:szCs w:val="22"/>
      </w:rPr>
      <w:drawing>
        <wp:anchor distT="0" distB="0" distL="114300" distR="114300" simplePos="0" relativeHeight="251662336" behindDoc="1" locked="0" layoutInCell="1" allowOverlap="1" wp14:anchorId="214BB8AC" wp14:editId="326D548C">
          <wp:simplePos x="0" y="0"/>
          <wp:positionH relativeFrom="column">
            <wp:posOffset>5741988</wp:posOffset>
          </wp:positionH>
          <wp:positionV relativeFrom="paragraph">
            <wp:posOffset>-1174433</wp:posOffset>
          </wp:positionV>
          <wp:extent cx="1333500" cy="267556"/>
          <wp:effectExtent l="0" t="318" r="0" b="0"/>
          <wp:wrapNone/>
          <wp:docPr id="1127405672" name="Grafik 1127405672" descr="Ein Bild, das Screenshot, Schrift, Kreis, Grafike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7405672" name="Grafik 1127405672" descr="Ein Bild, das Screenshot, Schrift, Kreis, Grafiken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6200000">
                    <a:off x="0" y="0"/>
                    <a:ext cx="1333500" cy="2675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1D43" w:rsidRPr="0061004E">
      <w:rPr>
        <w:noProof/>
      </w:rPr>
      <w:drawing>
        <wp:anchor distT="0" distB="0" distL="114300" distR="114300" simplePos="0" relativeHeight="251660288" behindDoc="1" locked="0" layoutInCell="1" allowOverlap="1" wp14:anchorId="760767AB" wp14:editId="0B41E525">
          <wp:simplePos x="0" y="0"/>
          <wp:positionH relativeFrom="page">
            <wp:posOffset>8667</wp:posOffset>
          </wp:positionH>
          <wp:positionV relativeFrom="paragraph">
            <wp:posOffset>228886</wp:posOffset>
          </wp:positionV>
          <wp:extent cx="7557269" cy="826261"/>
          <wp:effectExtent l="0" t="0" r="5715" b="0"/>
          <wp:wrapNone/>
          <wp:docPr id="16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Grafik 16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269" cy="8262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92F86" w14:textId="77777777" w:rsidR="00B05F34" w:rsidRDefault="00B05F34">
      <w:r>
        <w:separator/>
      </w:r>
    </w:p>
  </w:footnote>
  <w:footnote w:type="continuationSeparator" w:id="0">
    <w:p w14:paraId="0EDF36CD" w14:textId="77777777" w:rsidR="00B05F34" w:rsidRDefault="00B05F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E0799" w14:textId="49AF67A5" w:rsidR="00DA7DA4" w:rsidRDefault="00E11D43">
    <w:pPr>
      <w:pStyle w:val="Kopfzeile"/>
    </w:pPr>
    <w:r w:rsidRPr="00663113">
      <w:rPr>
        <w:noProof/>
      </w:rPr>
      <w:drawing>
        <wp:anchor distT="0" distB="0" distL="114300" distR="114300" simplePos="0" relativeHeight="251659264" behindDoc="1" locked="0" layoutInCell="1" allowOverlap="1" wp14:anchorId="0F59B2F8" wp14:editId="18211A92">
          <wp:simplePos x="0" y="0"/>
          <wp:positionH relativeFrom="margin">
            <wp:posOffset>-823261</wp:posOffset>
          </wp:positionH>
          <wp:positionV relativeFrom="paragraph">
            <wp:posOffset>-456127</wp:posOffset>
          </wp:positionV>
          <wp:extent cx="7591259" cy="1265209"/>
          <wp:effectExtent l="0" t="0" r="0" b="0"/>
          <wp:wrapNone/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Grafik 15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259" cy="12652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5779CF"/>
    <w:multiLevelType w:val="hybridMultilevel"/>
    <w:tmpl w:val="A44EB6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88065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D43"/>
    <w:rsid w:val="000345F0"/>
    <w:rsid w:val="000E1C05"/>
    <w:rsid w:val="00167D44"/>
    <w:rsid w:val="00186DDF"/>
    <w:rsid w:val="00195184"/>
    <w:rsid w:val="001D243F"/>
    <w:rsid w:val="00250188"/>
    <w:rsid w:val="002E3835"/>
    <w:rsid w:val="00333C4E"/>
    <w:rsid w:val="003A11F7"/>
    <w:rsid w:val="003B1F33"/>
    <w:rsid w:val="003D1F24"/>
    <w:rsid w:val="00446647"/>
    <w:rsid w:val="00465F1C"/>
    <w:rsid w:val="004D7926"/>
    <w:rsid w:val="00554494"/>
    <w:rsid w:val="005659BD"/>
    <w:rsid w:val="00582029"/>
    <w:rsid w:val="00583702"/>
    <w:rsid w:val="00592B02"/>
    <w:rsid w:val="005A41F8"/>
    <w:rsid w:val="006204E5"/>
    <w:rsid w:val="006232CC"/>
    <w:rsid w:val="0067072D"/>
    <w:rsid w:val="006866A0"/>
    <w:rsid w:val="007D54D9"/>
    <w:rsid w:val="0086458B"/>
    <w:rsid w:val="008943FB"/>
    <w:rsid w:val="00977C58"/>
    <w:rsid w:val="009920FE"/>
    <w:rsid w:val="00994891"/>
    <w:rsid w:val="009A3F15"/>
    <w:rsid w:val="009C48B1"/>
    <w:rsid w:val="00A22E31"/>
    <w:rsid w:val="00A946A1"/>
    <w:rsid w:val="00B05F34"/>
    <w:rsid w:val="00C217EF"/>
    <w:rsid w:val="00C53F78"/>
    <w:rsid w:val="00CC1968"/>
    <w:rsid w:val="00CF2CBC"/>
    <w:rsid w:val="00D003E7"/>
    <w:rsid w:val="00D05C6B"/>
    <w:rsid w:val="00D07684"/>
    <w:rsid w:val="00D645DC"/>
    <w:rsid w:val="00D86AD7"/>
    <w:rsid w:val="00DA7DA4"/>
    <w:rsid w:val="00E11D43"/>
    <w:rsid w:val="00E57F08"/>
    <w:rsid w:val="00E80E10"/>
    <w:rsid w:val="00ED238B"/>
    <w:rsid w:val="00ED545D"/>
    <w:rsid w:val="00ED6FE5"/>
    <w:rsid w:val="00F84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F2944B"/>
  <w15:chartTrackingRefBased/>
  <w15:docId w15:val="{629A5760-3596-46F4-A496-CE5127D26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1D4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rsid w:val="00E11D43"/>
    <w:pPr>
      <w:ind w:left="708"/>
    </w:pPr>
  </w:style>
  <w:style w:type="paragraph" w:styleId="Kopfzeile">
    <w:name w:val="header"/>
    <w:basedOn w:val="Standard"/>
    <w:link w:val="KopfzeileZchn"/>
    <w:unhideWhenUsed/>
    <w:rsid w:val="00E11D4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E11D43"/>
    <w:rPr>
      <w:rFonts w:ascii="Arial" w:eastAsia="Times New Roman" w:hAnsi="Arial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nhideWhenUsed/>
    <w:rsid w:val="00E11D4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E11D43"/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infAbs">
    <w:name w:val="[Einf. Abs.]"/>
    <w:basedOn w:val="Standard"/>
    <w:uiPriority w:val="99"/>
    <w:rsid w:val="006866A0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styleId="Hyperlink">
    <w:name w:val="Hyperlink"/>
    <w:basedOn w:val="Absatz-Standardschriftart"/>
    <w:uiPriority w:val="99"/>
    <w:unhideWhenUsed/>
    <w:rsid w:val="006866A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866A0"/>
    <w:rPr>
      <w:color w:val="605E5C"/>
      <w:shd w:val="clear" w:color="auto" w:fill="E1DFDD"/>
    </w:rPr>
  </w:style>
  <w:style w:type="paragraph" w:customStyle="1" w:styleId="articlenumber">
    <w:name w:val="article_number"/>
    <w:basedOn w:val="Standard"/>
    <w:uiPriority w:val="99"/>
    <w:rsid w:val="00250188"/>
    <w:pPr>
      <w:autoSpaceDE w:val="0"/>
      <w:autoSpaceDN w:val="0"/>
      <w:adjustRightInd w:val="0"/>
      <w:spacing w:line="300" w:lineRule="atLeast"/>
      <w:textAlignment w:val="center"/>
    </w:pPr>
    <w:rPr>
      <w:rFonts w:ascii="Noway" w:eastAsiaTheme="minorHAnsi" w:hAnsi="Noway" w:cs="Noway"/>
      <w:caps/>
      <w:color w:val="00003F"/>
      <w:spacing w:val="60"/>
      <w:sz w:val="30"/>
      <w:szCs w:val="30"/>
      <w:lang w:eastAsia="en-US"/>
    </w:rPr>
  </w:style>
  <w:style w:type="paragraph" w:customStyle="1" w:styleId="articlegroupred">
    <w:name w:val="article_group_red"/>
    <w:basedOn w:val="Standard"/>
    <w:uiPriority w:val="99"/>
    <w:rsid w:val="00250188"/>
    <w:pPr>
      <w:autoSpaceDE w:val="0"/>
      <w:autoSpaceDN w:val="0"/>
      <w:adjustRightInd w:val="0"/>
      <w:spacing w:after="397" w:line="1220" w:lineRule="atLeast"/>
      <w:textAlignment w:val="center"/>
    </w:pPr>
    <w:rPr>
      <w:rFonts w:ascii="Noway" w:eastAsiaTheme="minorHAnsi" w:hAnsi="Noway" w:cs="Noway"/>
      <w:color w:val="FF2B19"/>
      <w:spacing w:val="10"/>
      <w:sz w:val="100"/>
      <w:szCs w:val="100"/>
      <w:lang w:eastAsia="en-US"/>
    </w:rPr>
  </w:style>
  <w:style w:type="paragraph" w:customStyle="1" w:styleId="articledescription">
    <w:name w:val="article_description"/>
    <w:basedOn w:val="Standard"/>
    <w:uiPriority w:val="99"/>
    <w:rsid w:val="00250188"/>
    <w:pPr>
      <w:autoSpaceDE w:val="0"/>
      <w:autoSpaceDN w:val="0"/>
      <w:adjustRightInd w:val="0"/>
      <w:spacing w:line="300" w:lineRule="atLeast"/>
      <w:textAlignment w:val="center"/>
    </w:pPr>
    <w:rPr>
      <w:rFonts w:ascii="Noway" w:eastAsiaTheme="minorHAnsi" w:hAnsi="Noway" w:cs="Noway"/>
      <w:color w:val="00003F"/>
      <w:sz w:val="22"/>
      <w:szCs w:val="22"/>
      <w:lang w:eastAsia="en-US"/>
    </w:rPr>
  </w:style>
  <w:style w:type="character" w:customStyle="1" w:styleId="articlenumberbold">
    <w:name w:val="article_number_bold"/>
    <w:basedOn w:val="Absatz-Standardschriftart"/>
    <w:uiPriority w:val="99"/>
    <w:rsid w:val="00250188"/>
    <w:rPr>
      <w:rFonts w:ascii="Noway" w:hAnsi="Noway" w:cs="Noway"/>
      <w:b/>
      <w:bCs/>
      <w:caps/>
      <w:color w:val="00003F"/>
      <w:spacing w:val="60"/>
      <w:sz w:val="30"/>
      <w:szCs w:val="30"/>
      <w:vertAlign w:val="baseline"/>
    </w:rPr>
  </w:style>
  <w:style w:type="paragraph" w:customStyle="1" w:styleId="pricelistheaderprimary">
    <w:name w:val="pricelist_header_primary"/>
    <w:basedOn w:val="articlenumber"/>
    <w:uiPriority w:val="99"/>
    <w:rsid w:val="00DA7DA4"/>
    <w:pPr>
      <w:jc w:val="center"/>
    </w:pPr>
    <w:rPr>
      <w:color w:val="FFFFFF"/>
      <w:spacing w:val="44"/>
      <w:sz w:val="22"/>
      <w:szCs w:val="22"/>
    </w:rPr>
  </w:style>
  <w:style w:type="paragraph" w:customStyle="1" w:styleId="rentallist">
    <w:name w:val="rental_list"/>
    <w:basedOn w:val="Standard"/>
    <w:uiPriority w:val="99"/>
    <w:rsid w:val="00DA7DA4"/>
    <w:pPr>
      <w:autoSpaceDE w:val="0"/>
      <w:autoSpaceDN w:val="0"/>
      <w:adjustRightInd w:val="0"/>
      <w:spacing w:line="180" w:lineRule="atLeast"/>
      <w:ind w:left="283" w:hanging="283"/>
      <w:textAlignment w:val="center"/>
    </w:pPr>
    <w:rPr>
      <w:rFonts w:ascii="Noway" w:eastAsiaTheme="minorHAnsi" w:hAnsi="Noway" w:cs="Noway"/>
      <w:color w:val="1C2C4F"/>
      <w:sz w:val="16"/>
      <w:szCs w:val="16"/>
      <w:lang w:eastAsia="en-US"/>
    </w:rPr>
  </w:style>
  <w:style w:type="paragraph" w:customStyle="1" w:styleId="pricelistheadersecondary">
    <w:name w:val="pricelist_header_secondary"/>
    <w:basedOn w:val="Standard"/>
    <w:uiPriority w:val="99"/>
    <w:rsid w:val="00DA7DA4"/>
    <w:pPr>
      <w:autoSpaceDE w:val="0"/>
      <w:autoSpaceDN w:val="0"/>
      <w:adjustRightInd w:val="0"/>
      <w:spacing w:line="300" w:lineRule="atLeast"/>
      <w:textAlignment w:val="center"/>
    </w:pPr>
    <w:rPr>
      <w:rFonts w:ascii="Noway" w:eastAsiaTheme="minorHAnsi" w:hAnsi="Noway" w:cs="Noway"/>
      <w:color w:val="1C2C4F"/>
      <w:lang w:eastAsia="en-US"/>
    </w:rPr>
  </w:style>
  <w:style w:type="paragraph" w:customStyle="1" w:styleId="pricelistheadersecondaryright">
    <w:name w:val="pricelist_header_secondary_right"/>
    <w:basedOn w:val="Standard"/>
    <w:uiPriority w:val="99"/>
    <w:rsid w:val="00DA7DA4"/>
    <w:pPr>
      <w:autoSpaceDE w:val="0"/>
      <w:autoSpaceDN w:val="0"/>
      <w:adjustRightInd w:val="0"/>
      <w:spacing w:line="300" w:lineRule="atLeast"/>
      <w:jc w:val="right"/>
      <w:textAlignment w:val="center"/>
    </w:pPr>
    <w:rPr>
      <w:rFonts w:ascii="Noway" w:eastAsiaTheme="minorHAnsi" w:hAnsi="Noway" w:cs="Noway"/>
      <w:color w:val="1C2C4F"/>
      <w:lang w:eastAsia="en-US"/>
    </w:rPr>
  </w:style>
  <w:style w:type="paragraph" w:customStyle="1" w:styleId="pricelistbody">
    <w:name w:val="pricelist_body"/>
    <w:basedOn w:val="Standard"/>
    <w:uiPriority w:val="99"/>
    <w:rsid w:val="00DA7DA4"/>
    <w:pPr>
      <w:autoSpaceDE w:val="0"/>
      <w:autoSpaceDN w:val="0"/>
      <w:adjustRightInd w:val="0"/>
      <w:spacing w:line="240" w:lineRule="atLeast"/>
      <w:textAlignment w:val="center"/>
    </w:pPr>
    <w:rPr>
      <w:rFonts w:ascii="Noway" w:eastAsiaTheme="minorHAnsi" w:hAnsi="Noway" w:cs="Noway"/>
      <w:color w:val="1C2C4F"/>
      <w:sz w:val="16"/>
      <w:szCs w:val="16"/>
      <w:lang w:eastAsia="en-US"/>
    </w:rPr>
  </w:style>
  <w:style w:type="paragraph" w:customStyle="1" w:styleId="pricelistbodyright">
    <w:name w:val="pricelist_body_right"/>
    <w:basedOn w:val="Standard"/>
    <w:uiPriority w:val="99"/>
    <w:rsid w:val="00DA7DA4"/>
    <w:pPr>
      <w:autoSpaceDE w:val="0"/>
      <w:autoSpaceDN w:val="0"/>
      <w:adjustRightInd w:val="0"/>
      <w:spacing w:line="240" w:lineRule="atLeast"/>
      <w:jc w:val="right"/>
      <w:textAlignment w:val="center"/>
    </w:pPr>
    <w:rPr>
      <w:rFonts w:ascii="Noway" w:eastAsiaTheme="minorHAnsi" w:hAnsi="Noway" w:cs="Noway"/>
      <w:color w:val="1C2C4F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DA7D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8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Tim-Maurice Müller-Hahl</dc:creator>
  <cp:keywords/>
  <dc:description/>
  <cp:lastModifiedBy>Daniel Reitmeier</cp:lastModifiedBy>
  <cp:revision>39</cp:revision>
  <cp:lastPrinted>2020-11-05T09:41:00Z</cp:lastPrinted>
  <dcterms:created xsi:type="dcterms:W3CDTF">2024-01-30T09:54:00Z</dcterms:created>
  <dcterms:modified xsi:type="dcterms:W3CDTF">2024-02-01T14:17:00Z</dcterms:modified>
</cp:coreProperties>
</file>